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717B3" w14:textId="77777777" w:rsidR="00460207" w:rsidRDefault="00EB0FE6" w:rsidP="00EB0FE6">
      <w:pPr>
        <w:pStyle w:val="Znaksprawy"/>
        <w:tabs>
          <w:tab w:val="clear" w:pos="5670"/>
          <w:tab w:val="right" w:pos="9498"/>
        </w:tabs>
      </w:pPr>
      <w:bookmarkStart w:id="0" w:name="_GoBack"/>
      <w:bookmarkEnd w:id="0"/>
      <w:r w:rsidRPr="00EB0FE6">
        <w:t xml:space="preserve">Znak sprawy: </w:t>
      </w:r>
      <w:r w:rsidR="005F319A" w:rsidRPr="005F319A">
        <w:t>MCPS.BS/351-1/2019</w:t>
      </w:r>
      <w:r w:rsidR="00221D7C">
        <w:t xml:space="preserve">                                       </w:t>
      </w:r>
      <w:r w:rsidR="00460207">
        <w:t xml:space="preserve">         </w:t>
      </w:r>
    </w:p>
    <w:p w14:paraId="2FA57B11" w14:textId="55A22C3F" w:rsidR="00D74790" w:rsidRPr="00460207" w:rsidRDefault="00460207" w:rsidP="00EB0FE6">
      <w:pPr>
        <w:pStyle w:val="Znaksprawy"/>
        <w:tabs>
          <w:tab w:val="clear" w:pos="5670"/>
          <w:tab w:val="right" w:pos="9498"/>
        </w:tabs>
        <w:rPr>
          <w:b/>
        </w:rPr>
      </w:pPr>
      <w:r>
        <w:tab/>
      </w:r>
      <w:r w:rsidR="00221D7C" w:rsidRPr="00460207">
        <w:rPr>
          <w:b/>
        </w:rPr>
        <w:t>Załącznik nr 2 do IWZ</w:t>
      </w:r>
    </w:p>
    <w:p w14:paraId="7A6EFEAF" w14:textId="7834A1F2" w:rsidR="00D74790" w:rsidRPr="00EB0FE6" w:rsidRDefault="00EB0FE6" w:rsidP="00D820F7">
      <w:pPr>
        <w:pStyle w:val="Nagwek1"/>
        <w:spacing w:before="960" w:after="960"/>
        <w:rPr>
          <w:b w:val="0"/>
          <w:bCs/>
        </w:rPr>
      </w:pPr>
      <w:r>
        <w:t>Umowa Nr …… / …… / 2019</w:t>
      </w:r>
      <w:r w:rsidR="003F5EC1">
        <w:br/>
      </w:r>
      <w:r w:rsidRPr="00EB0FE6">
        <w:rPr>
          <w:b w:val="0"/>
          <w:bCs/>
        </w:rPr>
        <w:t>zawarta w dniu …………… 2019 roku w Warszawie pomiędzy:</w:t>
      </w:r>
    </w:p>
    <w:p w14:paraId="0F2D72AB" w14:textId="77777777" w:rsidR="00EB0FE6" w:rsidRPr="00EB0FE6" w:rsidRDefault="00EB0FE6" w:rsidP="00EB0FE6">
      <w:pPr>
        <w:rPr>
          <w:b/>
          <w:bCs/>
        </w:rPr>
      </w:pPr>
      <w:r w:rsidRPr="00EB0FE6">
        <w:rPr>
          <w:b/>
          <w:bCs/>
        </w:rPr>
        <w:t>Zamawiającym tj.:</w:t>
      </w:r>
    </w:p>
    <w:p w14:paraId="5D94BD98" w14:textId="688EF7C4" w:rsidR="005F319A" w:rsidRDefault="005F319A" w:rsidP="005F319A">
      <w:r w:rsidRPr="005F319A">
        <w:rPr>
          <w:b/>
          <w:bCs/>
        </w:rPr>
        <w:t>Województwem Mazowieckim</w:t>
      </w:r>
      <w:r>
        <w:t xml:space="preserve"> z siedzibą urzędu w Warszawie (03-719) przy ul. Jagiellońskiej 26, nr NIP: 1132453940, nr REGON: 015528910, reprezentowanym przez </w:t>
      </w:r>
      <w:r w:rsidRPr="005F319A">
        <w:rPr>
          <w:b/>
          <w:bCs/>
        </w:rPr>
        <w:t>Zarząd Województwa Mazowieckiego</w:t>
      </w:r>
      <w:r>
        <w:t>, w imieniu i na rzecz, którego działa na podstawie uchwały nr 150/24/19 z dnia</w:t>
      </w:r>
      <w:r w:rsidR="003F5EC1">
        <w:t xml:space="preserve"> </w:t>
      </w:r>
      <w:r>
        <w:t xml:space="preserve">12 lutego 2019 r., </w:t>
      </w:r>
      <w:r w:rsidRPr="005F319A">
        <w:rPr>
          <w:b/>
          <w:bCs/>
        </w:rPr>
        <w:t>Aleksander Kornatowski</w:t>
      </w:r>
      <w:r>
        <w:t xml:space="preserve"> – pełniący obowiązki Dyrektora Mazowieckiego Centrum Polityki Społecznej z siedzibą w Warszawie (02-002) przy ul. Nowogrodzkiej 62 A,</w:t>
      </w:r>
      <w:r w:rsidR="003F5EC1">
        <w:br/>
      </w:r>
      <w:r>
        <w:t xml:space="preserve">nr NIP: 5262380101, nr REGON: 016122452, w zakresie działalności Mazowieckiego Centrum Polityki Społecznej, zwanym dalej </w:t>
      </w:r>
      <w:r w:rsidRPr="005F319A">
        <w:rPr>
          <w:b/>
          <w:bCs/>
        </w:rPr>
        <w:t>Zamawiającym</w:t>
      </w:r>
      <w:r w:rsidRPr="005F319A">
        <w:t>.</w:t>
      </w:r>
    </w:p>
    <w:p w14:paraId="2E3A6841" w14:textId="77777777" w:rsidR="005F319A" w:rsidRDefault="005F319A" w:rsidP="005F319A">
      <w:r>
        <w:t>a</w:t>
      </w:r>
    </w:p>
    <w:p w14:paraId="11BE5F02" w14:textId="77777777" w:rsidR="005F319A" w:rsidRDefault="005F319A" w:rsidP="005F319A">
      <w:r>
        <w:t>…………………………………………………………………………………………………………………</w:t>
      </w:r>
    </w:p>
    <w:p w14:paraId="4F4F7796" w14:textId="77777777" w:rsidR="005F319A" w:rsidRDefault="005F319A" w:rsidP="005F319A">
      <w:r>
        <w:t>…………………………………………………………………………………………………………………</w:t>
      </w:r>
    </w:p>
    <w:p w14:paraId="36ABA79C" w14:textId="77777777" w:rsidR="005F319A" w:rsidRDefault="005F319A" w:rsidP="005F319A">
      <w:r>
        <w:t>…………………………………………………………………………………………………………………</w:t>
      </w:r>
    </w:p>
    <w:p w14:paraId="7249D7A5" w14:textId="77777777" w:rsidR="005F319A" w:rsidRPr="005F319A" w:rsidRDefault="005F319A" w:rsidP="005F319A">
      <w:pPr>
        <w:rPr>
          <w:b/>
          <w:bCs/>
        </w:rPr>
      </w:pPr>
      <w:r w:rsidRPr="005F319A">
        <w:rPr>
          <w:b/>
          <w:bCs/>
        </w:rPr>
        <w:t>zwaną/</w:t>
      </w:r>
      <w:proofErr w:type="spellStart"/>
      <w:r w:rsidRPr="005F319A">
        <w:rPr>
          <w:b/>
          <w:bCs/>
        </w:rPr>
        <w:t>ym</w:t>
      </w:r>
      <w:proofErr w:type="spellEnd"/>
      <w:r w:rsidRPr="005F319A">
        <w:rPr>
          <w:b/>
          <w:bCs/>
        </w:rPr>
        <w:t xml:space="preserve"> dalej Wykonawcą.</w:t>
      </w:r>
    </w:p>
    <w:p w14:paraId="15E2DC31" w14:textId="2FE58896" w:rsidR="009F0B4F" w:rsidRDefault="005F319A" w:rsidP="005F319A">
      <w:r>
        <w:t>W rezultacie przeprowadzenia przez Zamawiającego zamówienia (zapytania ofertowego) w trybie określonym w art. 138o ustawy z dnia 29 stycznia 2004 r. Prawo zamówień publicznych (Dz. U.</w:t>
      </w:r>
      <w:r w:rsidR="003F5EC1">
        <w:br/>
      </w:r>
      <w:r>
        <w:t>z 2018 r., poz. 1986 i 2215, oraz z 2019 r., poz. 53 i 730), została zawarta, w zakresie działalności Mazowieckiego Centrum Polityki Społecznej, umowa o następującej treści:</w:t>
      </w:r>
    </w:p>
    <w:p w14:paraId="3B25F208" w14:textId="5BCF57E8" w:rsidR="005F319A" w:rsidRDefault="00434E2F" w:rsidP="005F319A">
      <w:pPr>
        <w:pStyle w:val="Nagwek2"/>
      </w:pPr>
      <w:r>
        <w:t>§ 1</w:t>
      </w:r>
    </w:p>
    <w:p w14:paraId="39C2F985" w14:textId="77777777" w:rsidR="005F319A" w:rsidRDefault="005F319A" w:rsidP="005F319A">
      <w:pPr>
        <w:pStyle w:val="Numeracja11"/>
      </w:pPr>
      <w:r>
        <w:t xml:space="preserve">Przedmiotem umowy jest świadczenie usługi polegającej na zorganizowaniu konferencji pn. „20 lat po reformie samorządowej – kondycja służb społecznych w województwie mazowieckim”, połączonej z obchodami Dnia Pracownika Socjalnego w dniu 14 listopada 2019 roku. </w:t>
      </w:r>
    </w:p>
    <w:p w14:paraId="07EB2A47" w14:textId="77777777" w:rsidR="005F319A" w:rsidRDefault="005F319A" w:rsidP="005F319A">
      <w:pPr>
        <w:pStyle w:val="Numeracja11"/>
      </w:pPr>
      <w:r>
        <w:t>Opis przedmiotu umowy stanowi załącznik nr 1 do niniejszej umowy.</w:t>
      </w:r>
    </w:p>
    <w:p w14:paraId="2CDB522C" w14:textId="77777777" w:rsidR="00D820F7" w:rsidRDefault="00D820F7">
      <w:pPr>
        <w:spacing w:after="0" w:line="240" w:lineRule="auto"/>
        <w:jc w:val="left"/>
        <w:rPr>
          <w:b/>
          <w:bCs/>
        </w:rPr>
      </w:pPr>
      <w:r>
        <w:br w:type="page"/>
      </w:r>
    </w:p>
    <w:p w14:paraId="1535DCD6" w14:textId="21564F3A" w:rsidR="005F319A" w:rsidRDefault="00434E2F" w:rsidP="005F319A">
      <w:pPr>
        <w:pStyle w:val="Nagwek2"/>
      </w:pPr>
      <w:r>
        <w:lastRenderedPageBreak/>
        <w:t>§ 2</w:t>
      </w:r>
    </w:p>
    <w:p w14:paraId="4E65BA49" w14:textId="77777777" w:rsidR="005F319A" w:rsidRDefault="005F319A" w:rsidP="005F319A">
      <w:pPr>
        <w:pStyle w:val="Numeracja11"/>
        <w:numPr>
          <w:ilvl w:val="0"/>
          <w:numId w:val="15"/>
        </w:numPr>
      </w:pPr>
      <w:r>
        <w:t>Wykonawca zobowiązuje się do współpracy z Zamawiającym na każdym etapie wykonania przedmiotu umowy, w tym do udzielenia każdorazowo pełnej informacji na temat aktualnego stanu jej realizacji.</w:t>
      </w:r>
    </w:p>
    <w:p w14:paraId="2FA8535E" w14:textId="77777777" w:rsidR="005F319A" w:rsidRDefault="005F319A" w:rsidP="005F319A">
      <w:pPr>
        <w:pStyle w:val="Numeracja11"/>
      </w:pPr>
      <w:r>
        <w:t>Osobami uprawnionymi do kontaktu i realizacji umowy są:</w:t>
      </w:r>
    </w:p>
    <w:p w14:paraId="6793169C" w14:textId="77777777" w:rsidR="005F319A" w:rsidRDefault="005F319A" w:rsidP="005F319A">
      <w:pPr>
        <w:pStyle w:val="Punktacja"/>
      </w:pPr>
      <w:r>
        <w:t>po stronie Wykonawcy: …</w:t>
      </w:r>
    </w:p>
    <w:p w14:paraId="10D75A3B" w14:textId="77777777" w:rsidR="005F319A" w:rsidRDefault="005F319A" w:rsidP="005F319A">
      <w:pPr>
        <w:pStyle w:val="Punktacja"/>
      </w:pPr>
      <w:r>
        <w:t>po stronie Zamawiającego: Piotr Nowak-</w:t>
      </w:r>
      <w:proofErr w:type="spellStart"/>
      <w:r>
        <w:t>Skyrpan</w:t>
      </w:r>
      <w:proofErr w:type="spellEnd"/>
      <w:r>
        <w:t xml:space="preserve"> – Kierownik Wydziału Badań Społecznych; adres e-mail: piotr.nowak@mcps.com.pl; tel. (22) 692 75 70 w. 207, fax (22) 622 47 32,</w:t>
      </w:r>
    </w:p>
    <w:p w14:paraId="30AD5111" w14:textId="77777777" w:rsidR="005F319A" w:rsidRDefault="005F319A" w:rsidP="005F319A">
      <w:pPr>
        <w:pStyle w:val="Numeracja11"/>
      </w:pPr>
      <w:r>
        <w:t>Zmiana osób wymienionych w ust. 2 nie powoduje konieczności zmiany umowy, jednak strony o wprowadzonych zmianach niezwłocznie będą wzajemnie się informować drogą elektroniczną bądź za pośrednictwem telefonu lub faksu wskazanych w ust. 2.</w:t>
      </w:r>
    </w:p>
    <w:p w14:paraId="040BC588" w14:textId="75A51E38" w:rsidR="005F319A" w:rsidRDefault="00434E2F" w:rsidP="005F319A">
      <w:pPr>
        <w:pStyle w:val="Nagwek2"/>
      </w:pPr>
      <w:r>
        <w:t>§ 3</w:t>
      </w:r>
    </w:p>
    <w:p w14:paraId="52A5A967" w14:textId="273A270D" w:rsidR="005F319A" w:rsidRDefault="005F319A" w:rsidP="005F319A">
      <w:pPr>
        <w:pStyle w:val="Numeracja11"/>
        <w:numPr>
          <w:ilvl w:val="0"/>
          <w:numId w:val="16"/>
        </w:numPr>
      </w:pPr>
      <w:r>
        <w:t xml:space="preserve">Wykonawca w terminie 30 dni kalendarzowych przed dniem rozpoczęcia </w:t>
      </w:r>
      <w:r w:rsidR="001370DE">
        <w:t>k</w:t>
      </w:r>
      <w:r>
        <w:t>onferencji przedstawi do akceptacji Zamawiającego propozycję:</w:t>
      </w:r>
    </w:p>
    <w:p w14:paraId="3860BAB2" w14:textId="014879CA" w:rsidR="005F319A" w:rsidRDefault="001370DE" w:rsidP="005F319A">
      <w:pPr>
        <w:pStyle w:val="Numeracja11"/>
        <w:numPr>
          <w:ilvl w:val="1"/>
          <w:numId w:val="3"/>
        </w:numPr>
      </w:pPr>
      <w:r>
        <w:t>szczegółowego programu k</w:t>
      </w:r>
      <w:r w:rsidR="005F319A">
        <w:t>onferencji,</w:t>
      </w:r>
    </w:p>
    <w:p w14:paraId="71E7162D" w14:textId="7D40333B" w:rsidR="005F319A" w:rsidRDefault="001370DE" w:rsidP="005F319A">
      <w:pPr>
        <w:pStyle w:val="Numeracja11"/>
        <w:numPr>
          <w:ilvl w:val="1"/>
          <w:numId w:val="3"/>
        </w:numPr>
      </w:pPr>
      <w:r>
        <w:t>projektu graficznego zaproszenia na k</w:t>
      </w:r>
      <w:r w:rsidR="005F319A">
        <w:t>onferencję</w:t>
      </w:r>
      <w:r>
        <w:t xml:space="preserve"> (3 wersje)</w:t>
      </w:r>
      <w:r w:rsidR="005F319A">
        <w:t>. Po akceptacji Zamawiającego Wykonawca wydrukuje zaproszenia wraz z osta</w:t>
      </w:r>
      <w:r>
        <w:t>tecznym szczegółowym programem k</w:t>
      </w:r>
      <w:r w:rsidR="005F319A">
        <w:t xml:space="preserve">onferencji w terminie 2 dni roboczych od dnia akceptacji. Wydrukowane zaproszenia Wykonawca </w:t>
      </w:r>
      <w:r>
        <w:t>wyśle do</w:t>
      </w:r>
      <w:r w:rsidR="005F319A">
        <w:t xml:space="preserve"> instytucji</w:t>
      </w:r>
      <w:r>
        <w:t>,</w:t>
      </w:r>
      <w:r w:rsidR="005F319A">
        <w:t xml:space="preserve"> wg przekazanej przez Zamawiającego listy</w:t>
      </w:r>
      <w:r w:rsidR="003F5EC1">
        <w:t xml:space="preserve"> </w:t>
      </w:r>
      <w:r>
        <w:t xml:space="preserve">adresowej, </w:t>
      </w:r>
      <w:r w:rsidR="005F319A">
        <w:t xml:space="preserve">w ciągu 2 dni roboczych od daty ich wydrukowania i nie później niż na </w:t>
      </w:r>
      <w:r>
        <w:t>10</w:t>
      </w:r>
      <w:r w:rsidR="005F319A">
        <w:t xml:space="preserve"> dni kal</w:t>
      </w:r>
      <w:r>
        <w:t>endarzowych przed rozpoczęciem k</w:t>
      </w:r>
      <w:r w:rsidR="005F319A">
        <w:t>o</w:t>
      </w:r>
      <w:r>
        <w:t xml:space="preserve">nferencji. Zaproszenia dla osób </w:t>
      </w:r>
      <w:r w:rsidR="005F319A">
        <w:t xml:space="preserve">z terenu Warszawy wykonawca dostarczy do kancelarii instytucji, </w:t>
      </w:r>
      <w:r w:rsidR="00AB5784">
        <w:t xml:space="preserve">w </w:t>
      </w:r>
      <w:r w:rsidR="005F319A">
        <w:t>których te osoby prac</w:t>
      </w:r>
      <w:r w:rsidR="00AB5784">
        <w:t>ują.</w:t>
      </w:r>
      <w:r w:rsidR="003F5EC1">
        <w:br/>
      </w:r>
      <w:r w:rsidR="00AB5784">
        <w:t xml:space="preserve">Na 10 dni przed konferencją </w:t>
      </w:r>
      <w:r w:rsidR="005F319A">
        <w:t xml:space="preserve">Wykonawca przekaże Zamawiającemu </w:t>
      </w:r>
      <w:r w:rsidR="00AB5784">
        <w:t>projekt</w:t>
      </w:r>
      <w:r w:rsidR="005F319A">
        <w:t xml:space="preserve"> map</w:t>
      </w:r>
      <w:r w:rsidR="00AB5784">
        <w:t>y</w:t>
      </w:r>
      <w:r w:rsidR="005F319A">
        <w:t xml:space="preserve"> dojazdowej w wersji cyfrowej (plik graficzny) opart</w:t>
      </w:r>
      <w:r w:rsidR="00AB5784">
        <w:t>ej</w:t>
      </w:r>
      <w:r w:rsidR="005F319A">
        <w:t xml:space="preserve"> na rzeczywistych proporcjach wraz</w:t>
      </w:r>
      <w:r w:rsidR="003F5EC1">
        <w:br/>
      </w:r>
      <w:r w:rsidR="005F319A">
        <w:t>z informacją o połączeniach komunikacją miejską. Po akceptacji Zamawiającego Wykonawca wydrukuje</w:t>
      </w:r>
      <w:r w:rsidR="00AB5784">
        <w:t xml:space="preserve"> mapę</w:t>
      </w:r>
      <w:r w:rsidR="005F319A">
        <w:t xml:space="preserve"> i przekaże wraz z zaproszeniem wszystkim uczestnikom konferencji. Za dzień roboczy w niniejszym punkcie, jak również w całej umowie, przyjmuje się dni od poniedziałku do piątku z wyłączeniem dni ustawowo wolnych od pracy.</w:t>
      </w:r>
    </w:p>
    <w:p w14:paraId="494AC28B" w14:textId="10B72E2E" w:rsidR="005F319A" w:rsidRDefault="005F319A" w:rsidP="005F319A">
      <w:pPr>
        <w:pStyle w:val="Numeracja11"/>
        <w:numPr>
          <w:ilvl w:val="1"/>
          <w:numId w:val="3"/>
        </w:numPr>
      </w:pPr>
      <w:r>
        <w:t xml:space="preserve">wzorów: toreb, </w:t>
      </w:r>
      <w:r w:rsidR="003770F7">
        <w:t xml:space="preserve">projektu </w:t>
      </w:r>
      <w:r>
        <w:t>dyplomów okolicznościowych</w:t>
      </w:r>
      <w:r w:rsidR="003770F7">
        <w:t xml:space="preserve"> i ramek</w:t>
      </w:r>
      <w:r>
        <w:t xml:space="preserve">, </w:t>
      </w:r>
      <w:r w:rsidR="003770F7">
        <w:t>wizualizacji projektu gadżetu/maskotki,</w:t>
      </w:r>
      <w:r w:rsidR="003F5EC1">
        <w:t xml:space="preserve"> </w:t>
      </w:r>
    </w:p>
    <w:p w14:paraId="5416349F" w14:textId="2C85D2B8" w:rsidR="005F319A" w:rsidRDefault="003770F7" w:rsidP="005F319A">
      <w:pPr>
        <w:pStyle w:val="Numeracja11"/>
        <w:numPr>
          <w:ilvl w:val="1"/>
          <w:numId w:val="3"/>
        </w:numPr>
      </w:pPr>
      <w:r>
        <w:t>tytułów</w:t>
      </w:r>
      <w:r w:rsidR="005F319A">
        <w:t xml:space="preserve"> książek o tematyce dotyczącej polityki społecznej, wydan</w:t>
      </w:r>
      <w:r>
        <w:t>ych</w:t>
      </w:r>
      <w:r w:rsidR="005F319A">
        <w:t xml:space="preserve"> z okazji 100-lecia odzyskania niepodległości przez Polskę lub 25-lecia zmian demokratycznych w Polsce.</w:t>
      </w:r>
    </w:p>
    <w:p w14:paraId="20CE4812" w14:textId="3792B806" w:rsidR="00C7702F" w:rsidRDefault="005F319A" w:rsidP="00C7702F">
      <w:pPr>
        <w:pStyle w:val="Numeracja11"/>
        <w:numPr>
          <w:ilvl w:val="1"/>
          <w:numId w:val="3"/>
        </w:numPr>
      </w:pPr>
      <w:r>
        <w:t>konferansje</w:t>
      </w:r>
      <w:r w:rsidR="003770F7">
        <w:t xml:space="preserve">ra/ki, który/a </w:t>
      </w:r>
      <w:r w:rsidR="001370DE">
        <w:t>popro</w:t>
      </w:r>
      <w:r w:rsidR="003770F7">
        <w:t>wadzi</w:t>
      </w:r>
      <w:r w:rsidR="001370DE">
        <w:t xml:space="preserve"> k</w:t>
      </w:r>
      <w:r w:rsidR="00C7702F">
        <w:t>onferencję.</w:t>
      </w:r>
    </w:p>
    <w:p w14:paraId="22478C78" w14:textId="38F87F0C" w:rsidR="005F319A" w:rsidRDefault="005F319A" w:rsidP="005F319A">
      <w:pPr>
        <w:pStyle w:val="Numeracja11"/>
      </w:pPr>
      <w:r>
        <w:lastRenderedPageBreak/>
        <w:t>Wykonawca w terminie 20 dni kalendar</w:t>
      </w:r>
      <w:r w:rsidR="001370DE">
        <w:t>zowych przed dniem rozpoczęcia k</w:t>
      </w:r>
      <w:r>
        <w:t>onferencji przedstawi propozycję:</w:t>
      </w:r>
    </w:p>
    <w:p w14:paraId="2DE4969C" w14:textId="770267EE" w:rsidR="005F319A" w:rsidRDefault="005F319A" w:rsidP="005F319A">
      <w:pPr>
        <w:pStyle w:val="Numeracja11"/>
        <w:numPr>
          <w:ilvl w:val="1"/>
          <w:numId w:val="3"/>
        </w:numPr>
      </w:pPr>
      <w:r>
        <w:t>5 prelegentów wraz z życiorysami. Prelegentami podczas konferencji powinni być eksperci krajowi – 2 osoby posiadające tytuł doktora z dziedziny nauk społecznych lub humanistycznych (minimum), zajmujące się zawodowo obszarem polityki społecznej od co najmniej 5 lat i posiadające wiedzę oraz doświadczenie z zakresu tematyki konferencji.</w:t>
      </w:r>
      <w:r w:rsidR="003F5EC1">
        <w:t xml:space="preserve"> </w:t>
      </w:r>
      <w:r>
        <w:t>W ramach realizacji przedmiotu zamówienia Wykonawca zapewnia wynagrodzenie prelegentów oraz inne usługi związane z ich udziałem w konferencji,</w:t>
      </w:r>
      <w:r w:rsidR="003F5EC1">
        <w:br/>
      </w:r>
      <w:r>
        <w:t>w szczególności: dojazdy, noclegi (w przypadku, gdy są to osoby spoza województwa mazowieckiego), wyżywienie,</w:t>
      </w:r>
    </w:p>
    <w:p w14:paraId="3572AF4C" w14:textId="5B71912C" w:rsidR="005F319A" w:rsidRDefault="005F319A" w:rsidP="005F319A">
      <w:pPr>
        <w:pStyle w:val="Numeracja11"/>
        <w:numPr>
          <w:ilvl w:val="1"/>
          <w:numId w:val="3"/>
        </w:numPr>
      </w:pPr>
      <w:r>
        <w:t>moderatora panelu eksperckiego prowadzącego dyskusję po prelekcjach, zapewniającego komunikację między uczestnikami konferencji. Mode</w:t>
      </w:r>
      <w:r w:rsidR="00C7702F">
        <w:t xml:space="preserve">ratorem do prowadzenia dyskusji </w:t>
      </w:r>
      <w:r>
        <w:t>w trakcie konferencji może być jeden z prelegentów</w:t>
      </w:r>
      <w:r w:rsidR="00FF376E">
        <w:t>.</w:t>
      </w:r>
    </w:p>
    <w:p w14:paraId="0BBBBB2C" w14:textId="12AA9A0B" w:rsidR="005F319A" w:rsidRDefault="005F319A" w:rsidP="00B2173C">
      <w:pPr>
        <w:pStyle w:val="Numeracja11"/>
        <w:numPr>
          <w:ilvl w:val="0"/>
          <w:numId w:val="0"/>
        </w:numPr>
        <w:ind w:left="425"/>
      </w:pPr>
      <w:r>
        <w:t xml:space="preserve">Zamawiający w ciągu 3 dni roboczych od przedstawienia propozycji przez Wykonawcę wybierze </w:t>
      </w:r>
      <w:r w:rsidR="00C7702F">
        <w:t xml:space="preserve">2 </w:t>
      </w:r>
      <w:r>
        <w:t>prelegentów i moderatora.</w:t>
      </w:r>
    </w:p>
    <w:p w14:paraId="3C08422E" w14:textId="13CD8225" w:rsidR="005F319A" w:rsidRDefault="005F319A" w:rsidP="005F319A">
      <w:pPr>
        <w:pStyle w:val="Numeracja11"/>
      </w:pPr>
      <w:r>
        <w:t>Wykonawca w terminie 10 dni kalendarzowych przed rozpoczęciem konferencji przekaże Zamawiającemu wystąpienia, opracowania, prezentacje prelegentów wraz z prawami autorskimi dającymi prawo ich wykorzystania w merytorycznej pracy MCPS.</w:t>
      </w:r>
    </w:p>
    <w:p w14:paraId="23DFA538" w14:textId="0F482B6D" w:rsidR="005F319A" w:rsidRDefault="005F319A" w:rsidP="005F319A">
      <w:pPr>
        <w:pStyle w:val="Numeracja11"/>
      </w:pPr>
      <w:r>
        <w:t xml:space="preserve">Wykonawca w terminie 7 dni kalendarzowych przed dniem rozpoczęcia </w:t>
      </w:r>
      <w:r w:rsidR="001370DE">
        <w:t>k</w:t>
      </w:r>
      <w:r>
        <w:t>onferencji przedstawi do akceptacji Zamawiającego propozycję menu oraz serwisu kawowego.</w:t>
      </w:r>
    </w:p>
    <w:p w14:paraId="55D22C42" w14:textId="743820E5" w:rsidR="005F319A" w:rsidRDefault="005F319A" w:rsidP="005F319A">
      <w:pPr>
        <w:pStyle w:val="Numeracja11"/>
      </w:pPr>
      <w:r>
        <w:t xml:space="preserve">Wykonawca w terminie 5 dni roboczych przed dniem rozpoczęcia </w:t>
      </w:r>
      <w:r w:rsidR="001370DE">
        <w:t>k</w:t>
      </w:r>
      <w:r>
        <w:t xml:space="preserve">onferencji przedstawi do akceptacji Zamawiającego propozycję </w:t>
      </w:r>
      <w:r w:rsidR="003770F7">
        <w:t xml:space="preserve">gatunku wybranej róży oraz </w:t>
      </w:r>
      <w:r>
        <w:t>dekoracji kwiatowej sali konferencyjnej.</w:t>
      </w:r>
    </w:p>
    <w:p w14:paraId="03A26201" w14:textId="17E75709" w:rsidR="003770F7" w:rsidRDefault="003770F7" w:rsidP="003770F7">
      <w:pPr>
        <w:pStyle w:val="Numeracja11"/>
      </w:pPr>
      <w:r>
        <w:t xml:space="preserve">Najpóźniej w ciągu 5 dni roboczych po zakończeniu konferencji Wykonawca przekaże Zamawiającemu co najmniej 60 zdjęć oraz film (minimum 5 minutowy) z konferencji. </w:t>
      </w:r>
    </w:p>
    <w:p w14:paraId="7AF8D4C9" w14:textId="11487E56" w:rsidR="005F319A" w:rsidRDefault="005F319A" w:rsidP="005F319A">
      <w:pPr>
        <w:pStyle w:val="Numeracja11"/>
      </w:pPr>
      <w:r>
        <w:t xml:space="preserve">Zamawiający najpóźniej w terminie </w:t>
      </w:r>
      <w:r w:rsidR="003770F7">
        <w:t>2</w:t>
      </w:r>
      <w:r>
        <w:t xml:space="preserve"> dni roboczych przed dniem rozpoczęcia </w:t>
      </w:r>
      <w:r w:rsidR="001370DE">
        <w:t>k</w:t>
      </w:r>
      <w:r>
        <w:t>onferencji przekaże Wykonawcy listę gości i prelegentów.</w:t>
      </w:r>
    </w:p>
    <w:p w14:paraId="37082A0B" w14:textId="48CEAA8E" w:rsidR="005F319A" w:rsidRDefault="005F319A" w:rsidP="005F319A">
      <w:pPr>
        <w:pStyle w:val="Numeracja11"/>
      </w:pPr>
      <w:r>
        <w:t xml:space="preserve">Wykonawca w terminie najpóźniej jednego dnia roboczego przed dniem rozpoczęcia </w:t>
      </w:r>
      <w:r w:rsidR="001370DE">
        <w:t>k</w:t>
      </w:r>
      <w:r>
        <w:t>onferencji odbierze materiały konferencyjne</w:t>
      </w:r>
      <w:r w:rsidR="00E33823">
        <w:t xml:space="preserve"> (publikacje)</w:t>
      </w:r>
      <w:r>
        <w:t xml:space="preserve"> z siedziby MCPS.</w:t>
      </w:r>
      <w:r w:rsidR="00E33823">
        <w:t xml:space="preserve"> </w:t>
      </w:r>
    </w:p>
    <w:p w14:paraId="4F41A7C2" w14:textId="77777777" w:rsidR="005F319A" w:rsidRDefault="005F319A" w:rsidP="005F319A">
      <w:pPr>
        <w:pStyle w:val="Numeracja11"/>
      </w:pPr>
      <w:r>
        <w:t>Do przedstawionych przez Wykonawcę propozycji organizacyjnych określonych w ust. 1-6 Zamawiający zastrzega sobie prawo do wnoszenia zmian i uwag. Zmiany i uwagi Zamawiającego zostaną przesłane Wykonawcy w terminie 2 dni roboczych od dnia ich otrzymania.</w:t>
      </w:r>
    </w:p>
    <w:p w14:paraId="24CDAD6C" w14:textId="77777777" w:rsidR="005F319A" w:rsidRDefault="005F319A" w:rsidP="005F319A">
      <w:pPr>
        <w:pStyle w:val="Numeracja11"/>
      </w:pPr>
      <w:r>
        <w:t>Wykonawca w terminie 2 dni roboczych od dnia otrzymania zmian i uwag Zamawiającego do przedstawionych propozycji zobowiązany jest do ich uwzględnienia. Propozycje uwzględniające zmiany i uwagi Zamawiającego Wykonawca zobowiązany jest przesłać do akceptacji Zamawiającego w terminie 2 dni roboczych od dnia otrzymania zmian i uwag.</w:t>
      </w:r>
    </w:p>
    <w:p w14:paraId="118A2E38" w14:textId="14E68566" w:rsidR="005F319A" w:rsidRDefault="005F319A" w:rsidP="005F319A">
      <w:pPr>
        <w:pStyle w:val="Numeracja11"/>
      </w:pPr>
      <w:r>
        <w:lastRenderedPageBreak/>
        <w:t>W przypadku dwukrotnego braku akceptacji którejkolwiek z propozycji Wykonawcy</w:t>
      </w:r>
      <w:r w:rsidR="00595284">
        <w:t>,</w:t>
      </w:r>
      <w:r>
        <w:t xml:space="preserve"> Zamawiającemu przysługuje prawo do odstąpienia od umowy w terminie 14 dni liczonych od dnia niezaakceptowania propozycji Wykonawcy. Odstąpienie od umowy nie rodzi skutków finansowych po stronie Zamawiającego.</w:t>
      </w:r>
    </w:p>
    <w:p w14:paraId="7D1BE3FF" w14:textId="77777777" w:rsidR="005F319A" w:rsidRDefault="005F319A" w:rsidP="005F319A">
      <w:pPr>
        <w:pStyle w:val="Numeracja11"/>
      </w:pPr>
      <w:r>
        <w:t xml:space="preserve">W przypadku, gdy w wyniku rekrutacji uczestników konferencji zostanie zebrana grupa mniejsza niż 100 osób, Zamawiający zastrzega sobie prawo do jej odwołania. </w:t>
      </w:r>
    </w:p>
    <w:p w14:paraId="3206A82F" w14:textId="3BED2D10" w:rsidR="005F319A" w:rsidRDefault="005F319A" w:rsidP="005F319A">
      <w:pPr>
        <w:pStyle w:val="Numeracja11"/>
      </w:pPr>
      <w:r>
        <w:t>O odwołaniu konferencji Zamawiający poinformuje Wykonawcę nie później niż 3 dni robocze przed terminem rozpoczęcia konferencji</w:t>
      </w:r>
      <w:r w:rsidR="00595284">
        <w:t>. Odwołanie konferencji stanowi</w:t>
      </w:r>
      <w:r>
        <w:t xml:space="preserve"> odstąpienie od umowy, które nie rodzi skutków finansowych po stronie Zamawiającego.</w:t>
      </w:r>
    </w:p>
    <w:p w14:paraId="446EDC94" w14:textId="423FA002" w:rsidR="005F319A" w:rsidRDefault="00434E2F" w:rsidP="005F319A">
      <w:pPr>
        <w:pStyle w:val="Nagwek2"/>
      </w:pPr>
      <w:r>
        <w:t>§ 4</w:t>
      </w:r>
    </w:p>
    <w:p w14:paraId="6C10FADF" w14:textId="77777777" w:rsidR="005F319A" w:rsidRDefault="005F319A" w:rsidP="005F319A">
      <w:pPr>
        <w:pStyle w:val="Numeracja11"/>
        <w:numPr>
          <w:ilvl w:val="0"/>
          <w:numId w:val="17"/>
        </w:numPr>
      </w:pPr>
      <w:r>
        <w:t>Odpowiedzialność Wykonawcy za niezrealizowanie przedmiotu umowy w terminie określonym w § 1 jest wyłączona w przypadku, gdy niewykonanie jest następstwem działania siły wyższej. Przez siłę wyższą strony rozumieją nieprzewidziane okoliczności, na które strony nie mają wpływu, takie jak katastrofy naturalne (np. trzęsienia ziemi, powódź, pożar, burze), zdarzenia polityczne (np. zamachy terrorystyczne, strajki, protesty), przerwy w dostawie energii elektrycznej.</w:t>
      </w:r>
    </w:p>
    <w:p w14:paraId="6275266F" w14:textId="77777777" w:rsidR="005F319A" w:rsidRDefault="005F319A" w:rsidP="005F319A">
      <w:pPr>
        <w:pStyle w:val="Numeracja11"/>
      </w:pPr>
      <w:r>
        <w:t>Wykonawca zobowiązuje się poinformować Zamawiającego niezwłocznie, nie później jednak niż w terminie 3 dni od dnia ich zaistnienia, w formie pisemnej, o wszelkich istotnych okolicznościach, które mogą mieć wpływ na prawidłowe lub terminowe wykonanie przedmiotu umowy przez Wykonawcę. Jeżeli okoliczności, o których mowa powyżej uniemożliwią lub utrudnią Wykonawcy prawidłowe lub terminowe wykonanie przedmiotu umowy, Zamawiający ma prawo do odstąpienia od umowy w terminie 7 dni od otrzymania informacji o wystąpieniu takich okoliczności. Prawo do odstąpienia od umowy w ww. terminie Zamawiający będzie miał także w sytuacji, gdy o okolicznościach mogących mieć wpływ na prawidłowe lub terminowe wykonanie przedmiotu umowy, Zamawiający poweźmie informację od innych osób/źródeł aniżeli Wykonawca. Odstąpienie od umowy nie rodzi skutków finansowych po stronie Zamawiającego.</w:t>
      </w:r>
    </w:p>
    <w:p w14:paraId="4350600B" w14:textId="6AD2B1FA" w:rsidR="005F319A" w:rsidRDefault="005F319A" w:rsidP="005F319A">
      <w:pPr>
        <w:pStyle w:val="Numeracja11"/>
      </w:pPr>
      <w:r>
        <w:t>Odpowiedzialność Zamawiającego w związku z realizacją niniejszej umowy jest ograniczona do sytuacji kiedy niewykonanie lub nienależyte wykonanie przez Zamawiającego umowy jest spowodowane winą umyślną Zamawiającego.</w:t>
      </w:r>
    </w:p>
    <w:p w14:paraId="7D81592A" w14:textId="40CFCCC5" w:rsidR="005F319A" w:rsidRDefault="00434E2F" w:rsidP="005F319A">
      <w:pPr>
        <w:pStyle w:val="Nagwek2"/>
      </w:pPr>
      <w:r>
        <w:t>§ 5</w:t>
      </w:r>
    </w:p>
    <w:p w14:paraId="664691EC" w14:textId="77777777" w:rsidR="005F319A" w:rsidRDefault="005F319A" w:rsidP="005F319A">
      <w:pPr>
        <w:pStyle w:val="Numeracja11"/>
        <w:numPr>
          <w:ilvl w:val="0"/>
          <w:numId w:val="18"/>
        </w:numPr>
      </w:pPr>
      <w:r>
        <w:t>Wykonawca zatrudni do wykonywania przedmiotowego zamówienia co najmniej jedną osobę, o której mowa w art. 29 ust. 4 pkt 1) ustawy Prawo zamówień prawo zamówień publicznych, tj.:</w:t>
      </w:r>
    </w:p>
    <w:p w14:paraId="3C58F9B4" w14:textId="6308BD0B" w:rsidR="005F319A" w:rsidRDefault="005F319A" w:rsidP="005F319A">
      <w:pPr>
        <w:pStyle w:val="Numeracja11"/>
        <w:numPr>
          <w:ilvl w:val="1"/>
          <w:numId w:val="3"/>
        </w:numPr>
      </w:pPr>
      <w:r>
        <w:lastRenderedPageBreak/>
        <w:t>Bezrobotnych w rozumieniu ustawy z dnia 20 kwietnia 2004 r. o promocji zatrudnienia</w:t>
      </w:r>
      <w:r w:rsidR="003F5EC1">
        <w:t xml:space="preserve"> </w:t>
      </w:r>
      <w:r w:rsidR="00EC6C9C">
        <w:br/>
      </w:r>
      <w:r>
        <w:t>i instytucjach rynku pracy,</w:t>
      </w:r>
    </w:p>
    <w:p w14:paraId="3C70489B" w14:textId="77777777" w:rsidR="005F319A" w:rsidRDefault="005F319A" w:rsidP="005F319A">
      <w:pPr>
        <w:pStyle w:val="Numeracja11"/>
        <w:numPr>
          <w:ilvl w:val="1"/>
          <w:numId w:val="3"/>
        </w:numPr>
      </w:pPr>
      <w:r>
        <w:t>Młodocianych, o których mowa w przepisach prawa pracy, w celu przygotowania zawodowego,</w:t>
      </w:r>
    </w:p>
    <w:p w14:paraId="3A9E3076" w14:textId="539422C0" w:rsidR="005F319A" w:rsidRDefault="005F319A" w:rsidP="005F319A">
      <w:pPr>
        <w:pStyle w:val="Numeracja11"/>
        <w:numPr>
          <w:ilvl w:val="1"/>
          <w:numId w:val="3"/>
        </w:numPr>
      </w:pPr>
      <w:r>
        <w:t>Os</w:t>
      </w:r>
      <w:r w:rsidR="00595284">
        <w:t>oby niepełnosprawne</w:t>
      </w:r>
      <w:r>
        <w:t xml:space="preserve"> w rozumieniu ustawy z dnia 27 sierpnia 1997 r. o rehabilitacji zawodowej i społecznej oraz zatrudnieniu osób niepełnosprawnych,</w:t>
      </w:r>
    </w:p>
    <w:p w14:paraId="61B5E3A6" w14:textId="5470E984" w:rsidR="005F319A" w:rsidRDefault="005F319A" w:rsidP="005F319A">
      <w:pPr>
        <w:pStyle w:val="Numeracja11"/>
        <w:numPr>
          <w:ilvl w:val="1"/>
          <w:numId w:val="3"/>
        </w:numPr>
      </w:pPr>
      <w:r>
        <w:t>Inn</w:t>
      </w:r>
      <w:r w:rsidR="00595284">
        <w:t>e</w:t>
      </w:r>
      <w:r>
        <w:t xml:space="preserve"> os</w:t>
      </w:r>
      <w:r w:rsidR="00595284">
        <w:t>oby</w:t>
      </w:r>
      <w:r>
        <w:t xml:space="preserve"> niż określone w pkt 1), 2) lub 3), o których mowa w ustawie z dnia 13 czerwca 2003 r. o zatrudnieniu socjalnym (Dz. U. z 2011 r. poz. 225 i 1211 oraz z 2015 r. poz. 1220 i 1567) lub we właściwych przepisach państw członkowskich Unii Europejskiej lub Europejskiego Obszaru Gospodarczego. Przez zatrudnienie rozumie się świadczenie pracy we wszelkich dopuszczalnych prawem formach, w tym na podstawie umowy</w:t>
      </w:r>
      <w:r w:rsidR="003F5EC1">
        <w:br/>
      </w:r>
      <w:r>
        <w:t>o pracę, jak i na podstawie umowy cywilno-prawnej.</w:t>
      </w:r>
    </w:p>
    <w:p w14:paraId="19EB4DC5" w14:textId="77777777" w:rsidR="005F319A" w:rsidRDefault="005F319A" w:rsidP="005F319A">
      <w:pPr>
        <w:pStyle w:val="Numeracja11"/>
        <w:numPr>
          <w:ilvl w:val="0"/>
          <w:numId w:val="0"/>
        </w:numPr>
        <w:ind w:left="425"/>
      </w:pPr>
      <w:r>
        <w:t>Ustalenie wymiaru zatrudnienia Zamawiający zostawia w gestii Wykonawcy, z tym zastrzeżeniem, że Zamawiający wymaga, aby zatrudniona osoba brała czynny udział przy realizacji przedmiotu zamówienia.</w:t>
      </w:r>
    </w:p>
    <w:p w14:paraId="731338B5" w14:textId="177A138A" w:rsidR="005F319A" w:rsidRDefault="005F319A" w:rsidP="00595284">
      <w:pPr>
        <w:pStyle w:val="Numeracja11"/>
      </w:pPr>
      <w:r>
        <w:t xml:space="preserve">Zatrudnienie </w:t>
      </w:r>
      <w:r w:rsidR="00595284">
        <w:t xml:space="preserve">ww. pracowników </w:t>
      </w:r>
      <w:r>
        <w:t>musi nastąpić w ciągu 20 dni roboczych, licząc od dnia zawarcia umowy i trwać co najmniej do końca upływu realizacji zamówienia, tj. do dnia</w:t>
      </w:r>
      <w:r w:rsidR="003F5EC1">
        <w:br/>
      </w:r>
      <w:r>
        <w:t>14 listopada 2019 r.</w:t>
      </w:r>
      <w:r w:rsidR="00595284">
        <w:t xml:space="preserve"> </w:t>
      </w:r>
      <w:r>
        <w:t>W przypadku rozwiązania umowy przez daną osobę lub przez Wykonawcę przed zakończeniem tego okresu, Wykonawca jest zobowiązany do zatrudnienia na to miejsce innej osoby, spełniającej ww. warunki, tak aby wyżej określone wymagania były spełnione przez cały okres realizacji zamówienia publicznego. Zamawiający dopuszcza</w:t>
      </w:r>
      <w:r w:rsidR="003F5EC1">
        <w:br/>
      </w:r>
      <w:r>
        <w:t>w uzasadnionych przypadkach przerwę w ciągłości trwania umowy, jednak nie dłuższą łącznie niż 7 dni kalendarzowych.</w:t>
      </w:r>
    </w:p>
    <w:p w14:paraId="43737628" w14:textId="29BAB59E" w:rsidR="005F319A" w:rsidRDefault="005F319A" w:rsidP="005F319A">
      <w:pPr>
        <w:pStyle w:val="Numeracja11"/>
      </w:pPr>
      <w:r>
        <w:t>Zamawiający ma prawo, w każdym okresie realizacji zamówienia</w:t>
      </w:r>
      <w:r w:rsidR="00CB3B9C">
        <w:t>,</w:t>
      </w:r>
      <w:r>
        <w:t xml:space="preserve"> zwrócić się do Wykonawcy o przedstawienie dokumentów potwierdzających zatrudnienie osób. Wykonawca ma obowiązek na wezwanie Zamawiającego niezwłocznie przedstawić żądane dokumenty,</w:t>
      </w:r>
      <w:r w:rsidR="003F5EC1">
        <w:br/>
      </w:r>
      <w:r>
        <w:t>w każdym jednak przypadku nie później niż w terminie 5 dni roboczych od przesłania wezwania przez Zamawiającego, w szczególności: oświadczenie Wykonawcy o zatrudnieniu pracowników, kopie umów o pracę zawartych z pracownikami.</w:t>
      </w:r>
    </w:p>
    <w:p w14:paraId="3F88C6DB" w14:textId="42B1C9B9" w:rsidR="005F319A" w:rsidRDefault="00434E2F" w:rsidP="005F319A">
      <w:pPr>
        <w:pStyle w:val="Nagwek2"/>
      </w:pPr>
      <w:r>
        <w:t>§ 6</w:t>
      </w:r>
    </w:p>
    <w:p w14:paraId="7D418FBA" w14:textId="7F59A428" w:rsidR="005F319A" w:rsidRDefault="005F319A" w:rsidP="005F319A">
      <w:pPr>
        <w:pStyle w:val="Numeracja11"/>
        <w:numPr>
          <w:ilvl w:val="0"/>
          <w:numId w:val="19"/>
        </w:numPr>
      </w:pPr>
      <w:r>
        <w:t>Za zrealizowanie przedmiotu umowy Zamawiający zapłaci Wykonawcy wynagrodzenie</w:t>
      </w:r>
      <w:r w:rsidR="003F5EC1">
        <w:br/>
      </w:r>
      <w:r>
        <w:t>w kwocie ……………</w:t>
      </w:r>
      <w:r w:rsidR="003F5EC1">
        <w:t>………….</w:t>
      </w:r>
      <w:r>
        <w:t>. zł brutto (słownie: …</w:t>
      </w:r>
      <w:r w:rsidR="003F5EC1">
        <w:t>………</w:t>
      </w:r>
      <w:r>
        <w:t>……...… brutto) za każdą osobę, która uczestniczyła</w:t>
      </w:r>
      <w:r w:rsidR="003F5EC1">
        <w:t xml:space="preserve"> </w:t>
      </w:r>
      <w:r>
        <w:t xml:space="preserve">w </w:t>
      </w:r>
      <w:r w:rsidR="001370DE">
        <w:t>k</w:t>
      </w:r>
      <w:r>
        <w:t>onferencji.</w:t>
      </w:r>
    </w:p>
    <w:p w14:paraId="5733E069" w14:textId="557DEAE8" w:rsidR="005F319A" w:rsidRDefault="005F319A" w:rsidP="005F319A">
      <w:pPr>
        <w:pStyle w:val="Numeracja11"/>
      </w:pPr>
      <w:r>
        <w:t>Wynagrodzenie Wykonawcy z tytuły realizacji umowy nie przekroczy kwoty: …</w:t>
      </w:r>
      <w:r w:rsidR="003F5EC1">
        <w:t>……</w:t>
      </w:r>
      <w:r>
        <w:t>…………. złotych brutto z podatkiem VAT (słownie: ………</w:t>
      </w:r>
      <w:r w:rsidR="003F5EC1">
        <w:t>……………………………</w:t>
      </w:r>
      <w:r>
        <w:t>……. złotych brutto).</w:t>
      </w:r>
    </w:p>
    <w:p w14:paraId="7C34F023" w14:textId="3B78B404" w:rsidR="005F319A" w:rsidRDefault="005F319A" w:rsidP="005F319A">
      <w:pPr>
        <w:pStyle w:val="Numeracja11"/>
      </w:pPr>
      <w:r>
        <w:lastRenderedPageBreak/>
        <w:t xml:space="preserve">Zamawiający zapłaci wynagrodzenie Wykonawcy w całości po zakończeniu </w:t>
      </w:r>
      <w:r w:rsidR="001370DE">
        <w:t>k</w:t>
      </w:r>
      <w:r>
        <w:t>onferencji</w:t>
      </w:r>
      <w:r w:rsidR="003F5EC1">
        <w:br/>
      </w:r>
      <w:r>
        <w:t>i akceptacji protokołu odbioru (załącznik nr 3 do umowy) na podstawie prawidłowo wystawionej i doręczonej przez Wykonawcę faktury VAT, w terminie 30 dni kalendarzowych od daty jej zaakceptowania przez Zamawiającego.</w:t>
      </w:r>
    </w:p>
    <w:p w14:paraId="15ED604F" w14:textId="0D54CBE0" w:rsidR="005F319A" w:rsidRDefault="005F319A" w:rsidP="005F319A">
      <w:pPr>
        <w:pStyle w:val="Numeracja11"/>
      </w:pPr>
      <w:r>
        <w:t xml:space="preserve">Rzeczywista łączna wysokość wynagrodzenia Wykonawcy za organizację </w:t>
      </w:r>
      <w:r w:rsidR="001370DE">
        <w:t>k</w:t>
      </w:r>
      <w:r>
        <w:t xml:space="preserve">onferencji będzie wyliczona jako iloczyn faktycznej liczby uczestników </w:t>
      </w:r>
      <w:r w:rsidR="001370DE">
        <w:t>k</w:t>
      </w:r>
      <w:r>
        <w:t xml:space="preserve">onferencji oraz wskazanych w ust. 1 cen jednostkowych określających wartość wynagrodzenia Wykonawcy za udział w </w:t>
      </w:r>
      <w:r w:rsidR="001370DE">
        <w:t>k</w:t>
      </w:r>
      <w:r>
        <w:t>onferencji jednego uczestnika.</w:t>
      </w:r>
    </w:p>
    <w:p w14:paraId="4E947843" w14:textId="77777777" w:rsidR="005F319A" w:rsidRDefault="005F319A" w:rsidP="005F319A">
      <w:pPr>
        <w:pStyle w:val="Numeracja11"/>
      </w:pPr>
      <w:r>
        <w:t>Zamawiający zastrzega sobie prawo do zmniejszenia liczby uczestników do 150 osób.</w:t>
      </w:r>
    </w:p>
    <w:p w14:paraId="30D679B5" w14:textId="07AB0D0F" w:rsidR="005F319A" w:rsidRDefault="005F319A" w:rsidP="005F319A">
      <w:pPr>
        <w:pStyle w:val="Numeracja11"/>
      </w:pPr>
      <w:r>
        <w:t xml:space="preserve">Z tytułu zmniejszenia liczby uczestników </w:t>
      </w:r>
      <w:r w:rsidR="001370DE">
        <w:t>k</w:t>
      </w:r>
      <w:r>
        <w:t>onferencji Wykonawcy nie przysługuj</w:t>
      </w:r>
      <w:r w:rsidR="00434E2F">
        <w:t>ą</w:t>
      </w:r>
      <w:r>
        <w:t xml:space="preserve"> wobec Zamawiającego żadne roszczenia finansowe.</w:t>
      </w:r>
    </w:p>
    <w:p w14:paraId="2F07E6A7" w14:textId="5967BE78" w:rsidR="005F319A" w:rsidRDefault="005F319A" w:rsidP="005F319A">
      <w:pPr>
        <w:pStyle w:val="Numeracja11"/>
      </w:pPr>
      <w:r>
        <w:t xml:space="preserve">Obliczenie wynagrodzenia nastąpi na podstawie listy osób uczestniczących w </w:t>
      </w:r>
      <w:r w:rsidR="001370DE">
        <w:t>k</w:t>
      </w:r>
      <w:r>
        <w:t>onferencji (podpisanej przez uczestników).</w:t>
      </w:r>
    </w:p>
    <w:p w14:paraId="5D285C99" w14:textId="77777777" w:rsidR="005F319A" w:rsidRDefault="005F319A" w:rsidP="005F319A">
      <w:pPr>
        <w:pStyle w:val="Numeracja11"/>
      </w:pPr>
      <w:r>
        <w:t xml:space="preserve">Za datę zapłaty wynagrodzenia Wykonawcy uważa się datę skutecznego obciążenia rachunku bankowego Zamawiającego. </w:t>
      </w:r>
    </w:p>
    <w:p w14:paraId="707541CE" w14:textId="77777777" w:rsidR="005F319A" w:rsidRDefault="005F319A" w:rsidP="005F319A">
      <w:pPr>
        <w:pStyle w:val="Numeracja11"/>
      </w:pPr>
      <w:r>
        <w:t>Fakturę VAT za wykonanie przedmiotu umowy należy wystawić w następujący sposób:</w:t>
      </w:r>
    </w:p>
    <w:p w14:paraId="5D6A6F13" w14:textId="4DA0B653" w:rsidR="005F319A" w:rsidRDefault="005F319A" w:rsidP="005F319A">
      <w:pPr>
        <w:pStyle w:val="Punktacja"/>
      </w:pPr>
      <w:r w:rsidRPr="005F319A">
        <w:rPr>
          <w:b/>
          <w:bCs/>
        </w:rPr>
        <w:t>Nabywca/podatnik:</w:t>
      </w:r>
      <w:r>
        <w:t xml:space="preserve"> Województwo Mazowieckie ul. Jagiellońska 26, 03-719 Warszawa,</w:t>
      </w:r>
      <w:r w:rsidR="003F5EC1">
        <w:t xml:space="preserve"> </w:t>
      </w:r>
      <w:r>
        <w:t>NIP: 1132453940, REGON: 015528910,</w:t>
      </w:r>
    </w:p>
    <w:p w14:paraId="573413D4" w14:textId="77777777" w:rsidR="005F319A" w:rsidRDefault="005F319A" w:rsidP="005F319A">
      <w:pPr>
        <w:pStyle w:val="Punktacja"/>
      </w:pPr>
      <w:r w:rsidRPr="005F319A">
        <w:rPr>
          <w:b/>
          <w:bCs/>
        </w:rPr>
        <w:t>Odbiorca/płatnik:</w:t>
      </w:r>
      <w:r>
        <w:t xml:space="preserve"> Mazowieckie Centrum Polityki Społecznej, ul. Nowogrodzka 62 A, 02-002 Warszawa.</w:t>
      </w:r>
    </w:p>
    <w:p w14:paraId="03E98363" w14:textId="77777777" w:rsidR="005F319A" w:rsidRDefault="005F319A" w:rsidP="005F319A">
      <w:pPr>
        <w:pStyle w:val="Numeracja11"/>
      </w:pPr>
      <w:r>
        <w:t xml:space="preserve">Wynagrodzenie, o którym mowa w ust. 1 i 2, zaspokaja wszelkie roszczenia Wykonawcy wobec Zamawiającego z tytułu wykonania przedmiotu umowy, w tym z tytułu przekazania praw autorskich, o których mowa w § </w:t>
      </w:r>
      <w:r w:rsidR="00886D27">
        <w:t>8</w:t>
      </w:r>
      <w:r>
        <w:t>.</w:t>
      </w:r>
    </w:p>
    <w:p w14:paraId="30621880" w14:textId="77777777" w:rsidR="005F319A" w:rsidRDefault="005F319A" w:rsidP="005F319A">
      <w:pPr>
        <w:pStyle w:val="Numeracja11"/>
      </w:pPr>
      <w:r>
        <w:t xml:space="preserve">Zamawiający podaje numer PEF 526-23-80-101 Zamawiającego, na Platformie Elektronicznego Fakturowania w rozumieniu ustawy z dnia 9 listopada 2018 r. elektronicznym fakturowaniu w zamówieniach publicznych, koncesjach na roboty budowlane lub usługi oraz partnerstwie publiczno-prywatnym (Dz. U. z 2018 r. poz. 2191). Wykonawca może przesłać ustrukturyzowaną fakturę elektroniczną za pośrednictwem Platformy Elektronicznego Fakturowania: </w:t>
      </w:r>
      <w:r w:rsidRPr="005F319A">
        <w:t>http://efaktura.gov.pl</w:t>
      </w:r>
      <w:r>
        <w:t>.</w:t>
      </w:r>
    </w:p>
    <w:p w14:paraId="3E52AE6E" w14:textId="1494164B" w:rsidR="00B2173C" w:rsidRDefault="00B2173C" w:rsidP="00B2173C">
      <w:pPr>
        <w:pStyle w:val="Nagwek2"/>
      </w:pPr>
      <w:r>
        <w:t>§</w:t>
      </w:r>
      <w:r w:rsidR="00434E2F">
        <w:t xml:space="preserve"> 7</w:t>
      </w:r>
    </w:p>
    <w:p w14:paraId="04FA9A31" w14:textId="4A9A1792" w:rsidR="00B2173C" w:rsidRDefault="00B2173C" w:rsidP="00B2173C">
      <w:pPr>
        <w:pStyle w:val="Numeracja11"/>
        <w:numPr>
          <w:ilvl w:val="0"/>
          <w:numId w:val="20"/>
        </w:numPr>
      </w:pPr>
      <w:r>
        <w:t xml:space="preserve">W terminie 5 dni roboczych od zakończenia </w:t>
      </w:r>
      <w:r w:rsidR="001370DE">
        <w:t>k</w:t>
      </w:r>
      <w:r>
        <w:t xml:space="preserve">onferencji Wykonawca przekaże Zamawiającemu sprawozdanie z </w:t>
      </w:r>
      <w:r w:rsidR="001370DE">
        <w:t>k</w:t>
      </w:r>
      <w:r>
        <w:t>onferencji.</w:t>
      </w:r>
    </w:p>
    <w:p w14:paraId="1CF9F051" w14:textId="1D7069A3" w:rsidR="00B2173C" w:rsidRDefault="00B2173C" w:rsidP="00B2173C">
      <w:pPr>
        <w:pStyle w:val="Numeracja11"/>
      </w:pPr>
      <w:r>
        <w:t xml:space="preserve">Zaakceptowane sprawozdanie z </w:t>
      </w:r>
      <w:r w:rsidR="001370DE">
        <w:t>k</w:t>
      </w:r>
      <w:r>
        <w:t>onferencji jest podstawą do sporządzenia protokołu odbioru pracy (załącznik nr 3 do umowy).</w:t>
      </w:r>
    </w:p>
    <w:p w14:paraId="3B8514D7" w14:textId="77777777" w:rsidR="00B2173C" w:rsidRDefault="00B2173C" w:rsidP="00B2173C">
      <w:pPr>
        <w:pStyle w:val="Numeracja11"/>
      </w:pPr>
      <w:r>
        <w:lastRenderedPageBreak/>
        <w:t>Przedmiot umowy uważa się za wykonany należycie z chwilą podpisania protokołu odbioru przez Zamawiającego bez zastrzeżeń.</w:t>
      </w:r>
    </w:p>
    <w:p w14:paraId="7B7D4588" w14:textId="7C6B2E61" w:rsidR="00B2173C" w:rsidRDefault="00B2173C" w:rsidP="00B2173C">
      <w:pPr>
        <w:pStyle w:val="Numeracja11"/>
      </w:pPr>
      <w:r>
        <w:t>Wykonawca zapłaci Zamawiającemu karę umowną w wysokości 10% wartości wynagrodzenia, określonego w § 6 ust. 2 umowy, jeżeli przedmiot umowy zostanie wykonany nienależycie</w:t>
      </w:r>
      <w:r w:rsidR="001370DE">
        <w:t xml:space="preserve"> </w:t>
      </w:r>
      <w:r>
        <w:t xml:space="preserve">z przyczyn leżących po stronie Wykonawcy (za każdy przypadek naruszenia odrębnie), jednak </w:t>
      </w:r>
      <w:r w:rsidR="002C6591">
        <w:t xml:space="preserve">łącznie kary umowne z tego tytułu będą wynosić </w:t>
      </w:r>
      <w:r>
        <w:t>nie więcej niż 50%</w:t>
      </w:r>
      <w:r w:rsidR="002C6591">
        <w:t xml:space="preserve"> </w:t>
      </w:r>
      <w:r>
        <w:t>wartości</w:t>
      </w:r>
      <w:r w:rsidR="002C6591">
        <w:t xml:space="preserve"> wynagrodzenia o którym mowa w </w:t>
      </w:r>
      <w:r w:rsidR="002C6591" w:rsidRPr="002C6591">
        <w:t>§ 6 ust. 2 umowy</w:t>
      </w:r>
      <w:r>
        <w:t>. Za nienależyte wykonanie umowy rozumie się niezgodne z opisem przedmiotu umowy wykonanie zamówienia, w szczególności:</w:t>
      </w:r>
    </w:p>
    <w:p w14:paraId="0FE172E9" w14:textId="77777777" w:rsidR="00B2173C" w:rsidRDefault="00B2173C" w:rsidP="00CB3B9C">
      <w:pPr>
        <w:pStyle w:val="Numeracja11"/>
        <w:numPr>
          <w:ilvl w:val="1"/>
          <w:numId w:val="3"/>
        </w:numPr>
      </w:pPr>
      <w:r>
        <w:t>opóźnienia w przygotowaniu sali konferencyjnej i oddania jej do dyspozycji Zamawiającemu;</w:t>
      </w:r>
    </w:p>
    <w:p w14:paraId="57021BE6" w14:textId="77777777" w:rsidR="00B2173C" w:rsidRDefault="00B2173C" w:rsidP="00CB3B9C">
      <w:pPr>
        <w:pStyle w:val="Numeracja11"/>
        <w:numPr>
          <w:ilvl w:val="1"/>
          <w:numId w:val="3"/>
        </w:numPr>
      </w:pPr>
      <w:r>
        <w:t>opóźnienia w podawaniu cateringu;</w:t>
      </w:r>
    </w:p>
    <w:p w14:paraId="06F53CCC" w14:textId="44D5C38F" w:rsidR="00B2173C" w:rsidRDefault="00B2173C" w:rsidP="00CB3B9C">
      <w:pPr>
        <w:pStyle w:val="Numeracja11"/>
        <w:numPr>
          <w:ilvl w:val="1"/>
          <w:numId w:val="3"/>
        </w:numPr>
      </w:pPr>
      <w:r>
        <w:t xml:space="preserve">nieprawidłowego działania urządzeń niezbędnych do prowadzenia </w:t>
      </w:r>
      <w:r w:rsidR="001370DE">
        <w:t>k</w:t>
      </w:r>
      <w:r>
        <w:t>onferencji (rzutnika multimedialnego, nagłośnienia, klimatyzacji, itp.).</w:t>
      </w:r>
    </w:p>
    <w:p w14:paraId="2BCF51BD" w14:textId="77777777" w:rsidR="00B2173C" w:rsidRDefault="00B2173C" w:rsidP="00B2173C">
      <w:pPr>
        <w:pStyle w:val="Numeracja11"/>
      </w:pPr>
      <w:r>
        <w:t>O naliczeniu kar umownych Zamawiający poinformuje Wykonawcę pisemnie, podając uzasadnianie faktyczne.</w:t>
      </w:r>
    </w:p>
    <w:p w14:paraId="4B7F826C" w14:textId="54F635FA" w:rsidR="00B2173C" w:rsidRDefault="00B2173C" w:rsidP="00B2173C">
      <w:pPr>
        <w:pStyle w:val="Numeracja11"/>
      </w:pPr>
      <w:r>
        <w:t>Zamawiający ma prawo dokonywać potrąceń kar umownych określonych w ust. 4</w:t>
      </w:r>
      <w:r w:rsidR="00886D27">
        <w:t xml:space="preserve"> </w:t>
      </w:r>
      <w:r>
        <w:t>z wynagrodzenia Wykonawcy.</w:t>
      </w:r>
    </w:p>
    <w:p w14:paraId="75BB3D00" w14:textId="77777777" w:rsidR="00B2173C" w:rsidRDefault="00B2173C" w:rsidP="00B2173C">
      <w:pPr>
        <w:pStyle w:val="Numeracja11"/>
      </w:pPr>
      <w:r>
        <w:t>W przypadku naliczenia kary umownej Wykonawca zapłaci kwotę kary na rachunek bankowy Zamawiającego wskazany w zawiadomieniu.</w:t>
      </w:r>
    </w:p>
    <w:p w14:paraId="2B202C0D" w14:textId="77777777" w:rsidR="00B2173C" w:rsidRDefault="00B2173C" w:rsidP="00B2173C">
      <w:pPr>
        <w:pStyle w:val="Numeracja11"/>
      </w:pPr>
      <w:r>
        <w:t>Jeżeli wysokość zastrzeżonych kar umownych nie pokrywa poniesionej szkody, Zamawiający może dochodzić odszkodowania uzupełniającego, na zasadach ogólnych.</w:t>
      </w:r>
    </w:p>
    <w:p w14:paraId="0C46BCBA" w14:textId="77777777" w:rsidR="00B2173C" w:rsidRDefault="00B2173C" w:rsidP="00B2173C">
      <w:pPr>
        <w:pStyle w:val="Numeracja11"/>
      </w:pPr>
      <w:r>
        <w:t>Zamawiający może odstąpić od umowy, w razie zaistnienia istotnej zmiany okoliczności powodującej, że wykonanie umowy nie leży w interesie publicznym, czego nie można było przewidzieć w chwili zawarcia umowy</w:t>
      </w:r>
      <w:r w:rsidR="00886D27">
        <w:t>.</w:t>
      </w:r>
    </w:p>
    <w:p w14:paraId="10C2E26C" w14:textId="534C4243" w:rsidR="00B2173C" w:rsidRDefault="00B2173C" w:rsidP="00B2173C">
      <w:pPr>
        <w:pStyle w:val="Numeracja11"/>
      </w:pPr>
      <w:r>
        <w:t>Zamawiający może odstąpić od umowy, jeżeli wyjdzie na jaw, że w toku postepowania</w:t>
      </w:r>
      <w:r w:rsidR="003F5EC1">
        <w:br/>
      </w:r>
      <w:r>
        <w:t>o udzielenie zamówienia publicznego, którego dotyczy umowa, Wykonawca złożył oświadczenie niezgodne z prawdą, w terminie 30 dni roboczych od powzięcia wiadomości</w:t>
      </w:r>
      <w:r w:rsidR="003F5EC1">
        <w:br/>
      </w:r>
      <w:r>
        <w:t>o tych okolicznościach.</w:t>
      </w:r>
    </w:p>
    <w:p w14:paraId="1F74FB37" w14:textId="4C8778CF" w:rsidR="005F319A" w:rsidRDefault="00B2173C" w:rsidP="00B2173C">
      <w:pPr>
        <w:pStyle w:val="Numeracja11"/>
      </w:pPr>
      <w:r>
        <w:t xml:space="preserve">W przypadkach, o których mowa w ust. </w:t>
      </w:r>
      <w:r w:rsidR="002C6591">
        <w:t xml:space="preserve">9 i </w:t>
      </w:r>
      <w:r>
        <w:t>1</w:t>
      </w:r>
      <w:r w:rsidR="00886D27">
        <w:t>0</w:t>
      </w:r>
      <w:r w:rsidR="002C6591">
        <w:t xml:space="preserve"> </w:t>
      </w:r>
      <w:r>
        <w:t>odstąpienie od umowy następuje bez wypłaty jakiegokolwiek odszkodowania, a Wykonawca może otrzymać jedynie wynagrodzenie należne z tytułu prawidłowego wykonania części umowy, jeżeli w tym częściowym zakresie Zamawiający skorzystał ze świadczenia Wykonawcy. Odstąpienie od umowy następuje</w:t>
      </w:r>
      <w:r w:rsidR="003F5EC1">
        <w:br/>
      </w:r>
      <w:r>
        <w:t>w formie pisemnej, pod rygorem nieważności i zawiera uzasadnienie.</w:t>
      </w:r>
    </w:p>
    <w:p w14:paraId="65D62660" w14:textId="6828F36D" w:rsidR="00CB3B9C" w:rsidRDefault="00434E2F" w:rsidP="00CB3B9C">
      <w:pPr>
        <w:pStyle w:val="Nagwek2"/>
      </w:pPr>
      <w:r>
        <w:t>§ 8</w:t>
      </w:r>
    </w:p>
    <w:p w14:paraId="638B0FF5" w14:textId="22BCCA32" w:rsidR="00CB3B9C" w:rsidRDefault="00CB3B9C" w:rsidP="00CB3B9C">
      <w:pPr>
        <w:pStyle w:val="Numeracja11"/>
        <w:numPr>
          <w:ilvl w:val="0"/>
          <w:numId w:val="21"/>
        </w:numPr>
      </w:pPr>
      <w:r>
        <w:lastRenderedPageBreak/>
        <w:t xml:space="preserve">Wykonawca oświadcza, że wszystkie wyniki prac powstałe w związku z realizacją przedmiotu umowy, mogące stanowić przedmiot majątkowych praw autorskich, w tym w szczególności </w:t>
      </w:r>
      <w:r w:rsidR="00F37AC5">
        <w:t>Sprawozdanie z przebiegu konferencji (</w:t>
      </w:r>
      <w:r>
        <w:t>Raport końcowy</w:t>
      </w:r>
      <w:r w:rsidR="00F37AC5">
        <w:t>)</w:t>
      </w:r>
      <w:r>
        <w:t xml:space="preserve"> przygotowany w ramach umowy, materiały przygotowane przez prelegentów</w:t>
      </w:r>
      <w:r w:rsidR="002C6591">
        <w:t>, zdjęcia, film,</w:t>
      </w:r>
      <w:r>
        <w:t xml:space="preserve"> nie będą zawierać niedozwolonych zapożyczeń</w:t>
      </w:r>
      <w:r w:rsidR="002C6591">
        <w:t xml:space="preserve"> </w:t>
      </w:r>
      <w:r>
        <w:t>z utworów osób trzecich oraz nie będą naruszać praw przysługujących osobom trzecim, w tym w szczególności praw autorskich innych osób.</w:t>
      </w:r>
    </w:p>
    <w:p w14:paraId="68F01719" w14:textId="77777777" w:rsidR="00CB3B9C" w:rsidRDefault="00CB3B9C" w:rsidP="00CB3B9C">
      <w:pPr>
        <w:pStyle w:val="Numeracja11"/>
      </w:pPr>
      <w:r>
        <w:t>Wykonawca oświadcza, że będą mu przysługiwać majątkowe prawa autorskie w rozumieniu ustawy z dnia 4 lutego 1994 r. o prawie autorskim i prawach pokrewnych (</w:t>
      </w:r>
      <w:proofErr w:type="spellStart"/>
      <w:r>
        <w:t>t.j</w:t>
      </w:r>
      <w:proofErr w:type="spellEnd"/>
      <w:r>
        <w:t>. Dz. U. z 2017 r. poz. 880) do wyników prac konferencji w pełnym zakresie, bez żadnych ograniczeń lub obciążeń na rzecz osób trzecich, w szczególności majątkowych praw autorskich innych osób.</w:t>
      </w:r>
    </w:p>
    <w:p w14:paraId="5DB305E7" w14:textId="0432813C" w:rsidR="00CB3B9C" w:rsidRDefault="00CB3B9C" w:rsidP="00CB3B9C">
      <w:pPr>
        <w:pStyle w:val="Numeracja11"/>
      </w:pPr>
      <w:r>
        <w:t>W ramach wynagrodzenia określonego w §6, Wykonawca przenosi na Zamawiającego</w:t>
      </w:r>
      <w:r w:rsidR="003F5EC1">
        <w:br/>
      </w:r>
      <w:r>
        <w:t xml:space="preserve">z chwilą odbioru przedmiotu umowy całość majątkowych praw autorskich do wyników prac, </w:t>
      </w:r>
      <w:r w:rsidR="002C6591">
        <w:t xml:space="preserve">o których mowa w ust. 1 powyżej  </w:t>
      </w:r>
      <w:r>
        <w:t>(„Utwory”).</w:t>
      </w:r>
    </w:p>
    <w:p w14:paraId="37F6575E" w14:textId="77777777" w:rsidR="00CB3B9C" w:rsidRDefault="00CB3B9C" w:rsidP="00CB3B9C">
      <w:pPr>
        <w:pStyle w:val="Numeracja11"/>
      </w:pPr>
      <w:r>
        <w:t>Przeniesienie majątkowych praw autorskich do Utworów obejmuje w szczególności prawo do wyłącznego i swobodnego korzystania i rozporządzania Utworami w kraju i za granicą, w tym na wszystkich znanych w chwili zawarcia umowy polach eksploatacji, a w szczególności:</w:t>
      </w:r>
    </w:p>
    <w:p w14:paraId="008292EF" w14:textId="77777777" w:rsidR="00CB3B9C" w:rsidRDefault="00CB3B9C" w:rsidP="00CB3B9C">
      <w:pPr>
        <w:pStyle w:val="Numeracja11"/>
        <w:numPr>
          <w:ilvl w:val="1"/>
          <w:numId w:val="3"/>
        </w:numPr>
      </w:pPr>
      <w:r>
        <w:t>utrwalenia Utworu dowolną techniką, w tym drukarską, cyfrową, elektroniczną, fotograficzną, optyczną, laserową, na każdym nośniku, włączając w to także nośniki elektroniczne, optyczne, magnetyczne, dyskietki, CD-ROM, DVD, papier;</w:t>
      </w:r>
    </w:p>
    <w:p w14:paraId="2C4B8FE0" w14:textId="3FA50F3A" w:rsidR="00CB3B9C" w:rsidRDefault="00CB3B9C" w:rsidP="00CB3B9C">
      <w:pPr>
        <w:pStyle w:val="Numeracja11"/>
        <w:numPr>
          <w:ilvl w:val="1"/>
          <w:numId w:val="3"/>
        </w:numPr>
      </w:pPr>
      <w:r>
        <w:t>zwielokrotnienia Utworu w każdej możliwej technice, w tym drukarskiej, cyfrowej, elektronicznej, laserowej, fotograficznej, optycznej, na każdym nośniku, włączając w to także nośniki elektroniczne, optyczne, magnetyczne dyskietki, CD-ROM, DVD, papier,</w:t>
      </w:r>
      <w:r w:rsidR="003F5EC1">
        <w:br/>
      </w:r>
      <w:r>
        <w:t>w ramach systemu on-line;</w:t>
      </w:r>
    </w:p>
    <w:p w14:paraId="69DB4EED" w14:textId="713EF9FF" w:rsidR="00CB3B9C" w:rsidRDefault="00CB3B9C" w:rsidP="00CB3B9C">
      <w:pPr>
        <w:pStyle w:val="Numeracja11"/>
        <w:numPr>
          <w:ilvl w:val="1"/>
          <w:numId w:val="3"/>
        </w:numPr>
      </w:pPr>
      <w:r>
        <w:t>wprowadzenia Utworu lub poszczególnych elementów utworów do pamięci komputera</w:t>
      </w:r>
      <w:r w:rsidR="003F5EC1">
        <w:br/>
      </w:r>
      <w:r>
        <w:t xml:space="preserve">i sieci multimedialnych, w tym Internetu, sieci wewnętrznych typu </w:t>
      </w:r>
      <w:r w:rsidR="00434E2F">
        <w:t>i</w:t>
      </w:r>
      <w:r>
        <w:t>ntranet, jak również przesyłania Utworu w ramach wyżej wymienionej sieci w tym w trybie on-line;</w:t>
      </w:r>
    </w:p>
    <w:p w14:paraId="1D6FDB8A" w14:textId="2BFC505E" w:rsidR="00CB3B9C" w:rsidRDefault="00CB3B9C" w:rsidP="00CB3B9C">
      <w:pPr>
        <w:pStyle w:val="Numeracja11"/>
        <w:numPr>
          <w:ilvl w:val="1"/>
          <w:numId w:val="3"/>
        </w:numPr>
      </w:pPr>
      <w:r>
        <w:t>wprowadzenia do obrotu i bez ograniczeń ilościowych, przedmiotowych i terytorialnych rozpowszechniania Utworu, w tym wprowadzenia do obrotu w szczególności drukiem,</w:t>
      </w:r>
      <w:r w:rsidR="003F5EC1">
        <w:br/>
      </w:r>
      <w:r>
        <w:t xml:space="preserve">w postaci papierowej, w czasopismach, w ramach produktów elektronicznych, w ramach baz danych, na nośnikach magnetycznych, cyfrowych, optycznych elektronicznych, również w postaci CD-ROM, dyskietek, DVD, w ramach sieci multimedialnych, w tym sieci wewnętrznych (np. typu </w:t>
      </w:r>
      <w:r w:rsidR="00434E2F">
        <w:t>i</w:t>
      </w:r>
      <w:r>
        <w:t>ntranet), jak i Internetu w systemie on-line, poprzez komunikowanie na życzenie;</w:t>
      </w:r>
    </w:p>
    <w:p w14:paraId="6745FB79" w14:textId="77777777" w:rsidR="00F37AC5" w:rsidRDefault="00F37AC5">
      <w:pPr>
        <w:spacing w:after="0" w:line="240" w:lineRule="auto"/>
        <w:jc w:val="left"/>
      </w:pPr>
      <w:r>
        <w:br w:type="page"/>
      </w:r>
    </w:p>
    <w:p w14:paraId="02CD2F98" w14:textId="20C9ACD9" w:rsidR="00CB3B9C" w:rsidRDefault="00CB3B9C" w:rsidP="00CB3B9C">
      <w:pPr>
        <w:pStyle w:val="Numeracja11"/>
        <w:numPr>
          <w:ilvl w:val="1"/>
          <w:numId w:val="3"/>
        </w:numPr>
      </w:pPr>
      <w:r>
        <w:lastRenderedPageBreak/>
        <w:t>wypożyczania, najmu, użyczenia, dzierżawy lub wymiany nośników, na których utwór utrwalono, utrwalonych i zwielokrotnionych stosownie do niniejszego ustępu, przy zastosowaniu dowolnej techniki udostępnienia utworu w nieograniczonej ilości wydań</w:t>
      </w:r>
      <w:r w:rsidR="003F5EC1">
        <w:t xml:space="preserve"> </w:t>
      </w:r>
      <w:r w:rsidR="00510D61">
        <w:br/>
      </w:r>
      <w:r>
        <w:t>i wielkości nakładów.</w:t>
      </w:r>
    </w:p>
    <w:p w14:paraId="14A79D82" w14:textId="77777777" w:rsidR="00CB3B9C" w:rsidRDefault="00CB3B9C" w:rsidP="00CB3B9C">
      <w:pPr>
        <w:pStyle w:val="Numeracja11"/>
      </w:pPr>
      <w:r>
        <w:t>Wykonawca wyraża zgodę na wykonywanie przez Zamawiającego autorskich praw zależnych w zakresie pól eksploatacji określonych w ust. 4 powyżej i nie będzie żądał z tego tytułu dodatkowego wynagrodzenia.</w:t>
      </w:r>
    </w:p>
    <w:p w14:paraId="7D523C0C" w14:textId="77777777" w:rsidR="00CB3B9C" w:rsidRDefault="00CB3B9C" w:rsidP="00CB3B9C">
      <w:pPr>
        <w:pStyle w:val="Numeracja11"/>
      </w:pPr>
      <w:r>
        <w:t>Przeniesienie majątkowych praw autorskich jest dokonywane na czas nieokreślony.</w:t>
      </w:r>
    </w:p>
    <w:p w14:paraId="56D69590" w14:textId="10CC69A4" w:rsidR="00CB3B9C" w:rsidRDefault="00CB3B9C" w:rsidP="00CB3B9C">
      <w:pPr>
        <w:pStyle w:val="Numeracja11"/>
      </w:pPr>
      <w:r>
        <w:t xml:space="preserve">Strony postanawiają, że Zamawiający – w ramach wynagrodzenia określonego w § </w:t>
      </w:r>
      <w:r w:rsidR="00F37AC5">
        <w:t>6</w:t>
      </w:r>
      <w:r>
        <w:t xml:space="preserve"> umowy</w:t>
      </w:r>
      <w:r w:rsidR="003F5EC1">
        <w:t xml:space="preserve"> </w:t>
      </w:r>
      <w:r>
        <w:t xml:space="preserve">– stanie się właścicielem egzemplarzy projektów i nośników, na których Wykonawca utrwalił Utwory z chwilą dostarczenia ich Zamawiającemu. </w:t>
      </w:r>
    </w:p>
    <w:p w14:paraId="0134A33D" w14:textId="6EBABFF3" w:rsidR="00CB3B9C" w:rsidRDefault="00CB3B9C" w:rsidP="00CB3B9C">
      <w:pPr>
        <w:pStyle w:val="Numeracja11"/>
      </w:pPr>
      <w:r>
        <w:t>W przypadku pojawienia się roszczeń osób trzecich z tytułu praw autorskich do Utworów, Wykonawca zobowiązuje się do ich zaspokojenia oraz do pokrycia kosztów, wydatków</w:t>
      </w:r>
      <w:r w:rsidR="003F5EC1">
        <w:br/>
      </w:r>
      <w:r>
        <w:t>i szkód, jakie Zamawiający poniósł na skutek zgłoszenia tych roszczeń, w tym wynikających</w:t>
      </w:r>
      <w:r w:rsidR="003F5EC1">
        <w:br/>
      </w:r>
      <w:r>
        <w:t>z orzeczeń sądów powszechnych. Wykonawca powinien zostać niezwłocznie powiadomiony o wszczęciu przez osoby trzecie ewentualnego postępowania sądowego przeciwko Zamawiającemu.</w:t>
      </w:r>
    </w:p>
    <w:p w14:paraId="5B66FA2E" w14:textId="2188E3FC" w:rsidR="00CB3B9C" w:rsidRDefault="00CB3B9C" w:rsidP="00CB3B9C">
      <w:pPr>
        <w:pStyle w:val="Numeracja11"/>
      </w:pPr>
      <w:r>
        <w:t>W przypadku jakichkolwiek wątpliwości odnośnie skuteczności przeniesienia praw majątkowych do Utworów albo też skuteczności przeniesienia wyłącznego prawa do zezwalania na wykonywanie zależnego prawa autorskiego do twórczych przeróbek Utworów, bądź też konieczności rozszerzenia zakresu pól eksploatacji na nowe, a niewymienione w ust. 4 powyżej, Wykonawca jest zobowiązany na pierwsze żądanie Zamawiającego oraz</w:t>
      </w:r>
      <w:r w:rsidR="003F5EC1">
        <w:br/>
      </w:r>
      <w:r>
        <w:t xml:space="preserve">w ramach wynagrodzenia określonego w § </w:t>
      </w:r>
      <w:r w:rsidR="00F37AC5">
        <w:t>6</w:t>
      </w:r>
      <w:r>
        <w:t xml:space="preserve"> umowy, do zawarcia w formie pisemnej dodatkowej umowy przeniesienia na rzecz Zamawiającego majątkowych praw autorskich/dodatkowej umowy przenoszącej wyłączne prawo zezwalania na wykonywanie zależnego prawa autorskiego do twórczych przeróbek Utworów, a także przeniesienia tych praw na now</w:t>
      </w:r>
      <w:r w:rsidR="00434E2F">
        <w:t>ych</w:t>
      </w:r>
      <w:r>
        <w:t xml:space="preserve"> polach eksploatacji.</w:t>
      </w:r>
    </w:p>
    <w:p w14:paraId="18989832" w14:textId="77777777" w:rsidR="00CB3B9C" w:rsidRDefault="00CB3B9C" w:rsidP="00CB3B9C">
      <w:pPr>
        <w:pStyle w:val="Numeracja11"/>
      </w:pPr>
      <w:r>
        <w:t xml:space="preserve">W przypadku naruszenia któregokolwiek z obowiązków Wykonawcy określonych w niniejszym paragrafie, Zamawiający ma prawo do nałożenia na Wykonawcę kary umownej w wysokości 15 % wartości wynagrodzenia brutto określonego w § </w:t>
      </w:r>
      <w:r w:rsidR="00F37AC5">
        <w:t>6</w:t>
      </w:r>
      <w:r>
        <w:t xml:space="preserve"> ust. 2, za każdy przypadek dokonanego naruszenia (uchybienia obowiązkowi). Zamawiający ma prawo dochodzenia odszkodowania przewyższającego wysokość zastrzeżonej kary umownej na zasadach ogólnych.</w:t>
      </w:r>
    </w:p>
    <w:p w14:paraId="3B6BCA5C" w14:textId="77777777" w:rsidR="003F5EC1" w:rsidRDefault="003F5EC1">
      <w:pPr>
        <w:spacing w:after="0" w:line="240" w:lineRule="auto"/>
        <w:jc w:val="left"/>
        <w:rPr>
          <w:b/>
          <w:bCs/>
        </w:rPr>
      </w:pPr>
      <w:r>
        <w:br w:type="page"/>
      </w:r>
    </w:p>
    <w:p w14:paraId="3113812B" w14:textId="1B9EF00C" w:rsidR="00CB3B9C" w:rsidRDefault="00434E2F" w:rsidP="00CB3B9C">
      <w:pPr>
        <w:pStyle w:val="Nagwek2"/>
      </w:pPr>
      <w:r>
        <w:lastRenderedPageBreak/>
        <w:t>§ 9</w:t>
      </w:r>
    </w:p>
    <w:p w14:paraId="544F21A4" w14:textId="0D14CAD3" w:rsidR="00CB3B9C" w:rsidRDefault="00CB3B9C" w:rsidP="00CB3B9C">
      <w:pPr>
        <w:pStyle w:val="Numeracja11"/>
        <w:numPr>
          <w:ilvl w:val="0"/>
          <w:numId w:val="22"/>
        </w:numPr>
      </w:pPr>
      <w:r>
        <w:t>W zakresie związanym z realizacją zadania publicznego, w tym z przetwarzaniem danych osobowych, a także wprowadzaniem ich do systemów informatycznych, Zleceniobiorca zobowiązany jest do przestrzegania przepisów Rozporządzenia Parlamentu Europejskiego</w:t>
      </w:r>
      <w:r w:rsidR="003F5EC1">
        <w:br/>
      </w:r>
      <w:r>
        <w:t>i Rady (UE) 2016/679 z dnia 27 kwietnia 2016 r. w sprawie ochrony osób fizycznych</w:t>
      </w:r>
      <w:r w:rsidR="003F5EC1">
        <w:br/>
      </w:r>
      <w:r>
        <w:t>w związku z przetwarzaniem danych osobowych i w sprawie swobodnego przepływu takich danych oraz uchylenia dyrektywy 95/46/WE (ogólne rozporządzenie o ochronie danych), zwanego w dalszej części „Rozporządzeniem” lub „RODO”, a także innych przepisów</w:t>
      </w:r>
      <w:r w:rsidR="003F5EC1">
        <w:br/>
      </w:r>
      <w:r>
        <w:t xml:space="preserve">z zakresu ochrony danych osobowych. </w:t>
      </w:r>
    </w:p>
    <w:p w14:paraId="7ACA744E" w14:textId="77777777" w:rsidR="00CB3B9C" w:rsidRDefault="00CB3B9C" w:rsidP="00CB3B9C">
      <w:pPr>
        <w:pStyle w:val="Numeracja11"/>
      </w:pPr>
      <w:r>
        <w:t>Zamawiający powierza Wykonawcy, w trybie art. 28 Rozporządzenia dane osobowe do przetwarzania, na zasadach i w celu określonym w Umowie.</w:t>
      </w:r>
    </w:p>
    <w:p w14:paraId="43DCCB79" w14:textId="77777777" w:rsidR="00CB3B9C" w:rsidRDefault="00CB3B9C" w:rsidP="00CB3B9C">
      <w:pPr>
        <w:pStyle w:val="Numeracja11"/>
      </w:pPr>
      <w:r>
        <w:t xml:space="preserve">W związku z zawarciem niniejszej Umowy Zamawiający powierza Wykonawcy przetwarzanie w imieniu Zamawiającego danych osobowych następujących kategorii osób: uczestnicy konferencji oraz przedstawiciele Zamawiającego. </w:t>
      </w:r>
    </w:p>
    <w:p w14:paraId="0876B39B" w14:textId="77777777" w:rsidR="00CB3B9C" w:rsidRDefault="00CB3B9C" w:rsidP="00CB3B9C">
      <w:pPr>
        <w:pStyle w:val="Numeracja11"/>
      </w:pPr>
      <w:r>
        <w:t xml:space="preserve">Wykonawca zobowiązuje się przetwarzać powierzone mu w formie pisemnej i elektronicznej dane osobowe zgodnie z Umową, Rozporządzeniem oraz z innymi przepisami prawa powszechnie obowiązującego, które chronią prawa osób, których dane dotyczą. </w:t>
      </w:r>
    </w:p>
    <w:p w14:paraId="4CD50232" w14:textId="77777777" w:rsidR="00CB3B9C" w:rsidRDefault="00CB3B9C" w:rsidP="00CB3B9C">
      <w:pPr>
        <w:pStyle w:val="Numeracja11"/>
      </w:pPr>
      <w:r>
        <w:t xml:space="preserve">Wykonawca oświadcza, iż stosuje środki bezpieczeństwa związane z przetwarzaniem danych osobowych spełniające wymogi Rozporządzenia. </w:t>
      </w:r>
    </w:p>
    <w:p w14:paraId="22C21D8B" w14:textId="64FF8E4F" w:rsidR="00CB3B9C" w:rsidRDefault="00CB3B9C" w:rsidP="00CB3B9C">
      <w:pPr>
        <w:pStyle w:val="Numeracja11"/>
      </w:pPr>
      <w:r>
        <w:t>Wykonawca będzie przetwarzał, powierzone na podstawie Umowy dane zwykłe w postaci wizerunku, imion i nazwisk uczestników szkolenia lub innych osób współpracujących</w:t>
      </w:r>
      <w:r w:rsidR="003F5EC1">
        <w:br/>
      </w:r>
      <w:r>
        <w:t xml:space="preserve">z Zamawiającym na podstawie dowolnego stosunku prawnego. </w:t>
      </w:r>
    </w:p>
    <w:p w14:paraId="0BF42E1F" w14:textId="77777777" w:rsidR="00CB3B9C" w:rsidRDefault="00CB3B9C" w:rsidP="00CB3B9C">
      <w:pPr>
        <w:pStyle w:val="Numeracja11"/>
      </w:pPr>
      <w:r>
        <w:t>Powierzone przez Zamawiającego dane osobowe będą przetwarzane przez Wykonawcę wyłącznie w celu realizacji niniejszej umowy.</w:t>
      </w:r>
    </w:p>
    <w:p w14:paraId="319A1FD3" w14:textId="0D19AFBB" w:rsidR="00CB3B9C" w:rsidRDefault="00CB3B9C" w:rsidP="00CB3B9C">
      <w:pPr>
        <w:pStyle w:val="Numeracja11"/>
      </w:pPr>
      <w:r>
        <w:t>Wykonawca zobowiązuje się, przy przetwarzaniu powierzonych danych osobowych, do ich zabezpieczenia poprzez stosowanie odpowiednich środków technicznych i organizacyjnych zapewniających adekwatny stopień bezpieczeństwa odpowiadający ryzyku związanym</w:t>
      </w:r>
      <w:r w:rsidR="003F5EC1">
        <w:br/>
      </w:r>
      <w:r>
        <w:t>z przetwarzaniem danych osobowych, o których mowa w art. 32 Rozporządzenia.</w:t>
      </w:r>
    </w:p>
    <w:p w14:paraId="00C39CDA" w14:textId="77777777" w:rsidR="00CB3B9C" w:rsidRDefault="00CB3B9C" w:rsidP="00CB3B9C">
      <w:pPr>
        <w:pStyle w:val="Numeracja11"/>
      </w:pPr>
      <w:r>
        <w:t>Wykonawca zobowiązuje się dołożyć należytej staranności przy przetwarzaniu powierzonych danych osobowych.</w:t>
      </w:r>
    </w:p>
    <w:p w14:paraId="6B64F756" w14:textId="77777777" w:rsidR="00CB3B9C" w:rsidRDefault="00CB3B9C" w:rsidP="00CB3B9C">
      <w:pPr>
        <w:pStyle w:val="Numeracja11"/>
      </w:pPr>
      <w:r>
        <w:t xml:space="preserve">Wykonawca zobowiązuje się do nadania upoważnień do przetwarzania danych osobowych wszystkim osobom, które będą przetwarzały powierzone dane w celu realizacji Umowy. </w:t>
      </w:r>
    </w:p>
    <w:p w14:paraId="1B719B87" w14:textId="49ED008B" w:rsidR="00CB3B9C" w:rsidRDefault="00CB3B9C" w:rsidP="00CB3B9C">
      <w:pPr>
        <w:pStyle w:val="Numeracja11"/>
      </w:pPr>
      <w:r>
        <w:t>Wykonawca zobowiązuje się zapewnić zachowanie w tajemnicy (o której mowa w art. 28 ust 3 pkt b Rozporządzenia) przetwarzanych danych przez osoby, które upoważni do przetwarzania danych osobowych w celu realizacji niniejszej Umowy, zarówno w trakcie zatrudnienia ich</w:t>
      </w:r>
      <w:r w:rsidR="00434E2F">
        <w:t xml:space="preserve"> </w:t>
      </w:r>
      <w:r>
        <w:t>u Wykonawcy, jak i po jego ustaniu.</w:t>
      </w:r>
    </w:p>
    <w:p w14:paraId="70683DAA" w14:textId="11FCEC6F" w:rsidR="00CB3B9C" w:rsidRDefault="00CB3B9C" w:rsidP="00CB3B9C">
      <w:pPr>
        <w:pStyle w:val="Numeracja11"/>
      </w:pPr>
      <w:r>
        <w:lastRenderedPageBreak/>
        <w:t xml:space="preserve">Wykonawca po zakończeniu świadczenia usług związanych z przetwarzaniem usuwa wszelkie dane osobowe oraz usuwa wszelkie ich istniejące kopie, chyba że prawo Unii </w:t>
      </w:r>
      <w:r w:rsidR="00434E2F">
        <w:t xml:space="preserve">Europejskiej </w:t>
      </w:r>
      <w:r>
        <w:t>lub prawo polskie nakazują przechowywanie danych osobowych.</w:t>
      </w:r>
    </w:p>
    <w:p w14:paraId="68DFDF14" w14:textId="77777777" w:rsidR="00CB3B9C" w:rsidRDefault="00CB3B9C" w:rsidP="00CB3B9C">
      <w:pPr>
        <w:pStyle w:val="Numeracja11"/>
      </w:pPr>
      <w:r>
        <w:t xml:space="preserve">W miarę możliwości Wykonawca przetwarzający współpracuje z Zamawiającym w zakresie niezbędnym do wywiązywania się Zamawiającego z obowiązku odpowiadania na żądania osoby, której dane dotyczą oraz wywiązywania się z obowiązków określonych w art. 32-36 Rozporządzenia. </w:t>
      </w:r>
    </w:p>
    <w:p w14:paraId="6F7DF79A" w14:textId="77777777" w:rsidR="00CB3B9C" w:rsidRDefault="00CB3B9C" w:rsidP="00CB3B9C">
      <w:pPr>
        <w:pStyle w:val="Numeracja11"/>
      </w:pPr>
      <w:r>
        <w:t>Wykonawca zobowiązuje się przetwarzać powierzone dane wyłącznie w zakresie i celu przewidzianym w Umowie, o której mowa w § 1. Wykonawca ponosi pełną odpowiedzialność za przetwarzanie powierzonych danych osobowych niezgodnie z postanowieniami niniejszej Umowy, a także za naruszenia obowiązujących w tym zakresie przepisów, w szczególności przepisów Rozporządzenia.</w:t>
      </w:r>
    </w:p>
    <w:p w14:paraId="4E90BA04" w14:textId="77777777" w:rsidR="00CB3B9C" w:rsidRDefault="00CB3B9C" w:rsidP="00CB3B9C">
      <w:pPr>
        <w:pStyle w:val="Numeracja11"/>
      </w:pPr>
      <w:r>
        <w:t>Wykonawca zobowiązany jest niezwłocznie, nie później jednak niż w ciągu 24 godzin od powzięcia wiadomości o wystąpieniu incydentu dotyczącego przetwarzania powierzonych danych osobowych, które może nosić znamiona naruszenia danych osobowych w rozumieniu Art. 32 Rozporządzenia, poinformować o tym zdarzeniu Zamawiającego na adres e-mail: mcps@mcps.com.pl</w:t>
      </w:r>
      <w:r w:rsidR="00060B46">
        <w:t>,</w:t>
      </w:r>
      <w:r>
        <w:t xml:space="preserve"> wraz z</w:t>
      </w:r>
      <w:r w:rsidR="00060B46">
        <w:t>:</w:t>
      </w:r>
    </w:p>
    <w:p w14:paraId="213D1B06" w14:textId="77777777" w:rsidR="00CB3B9C" w:rsidRDefault="00CB3B9C" w:rsidP="00060B46">
      <w:pPr>
        <w:pStyle w:val="Numeracja11"/>
        <w:numPr>
          <w:ilvl w:val="1"/>
          <w:numId w:val="3"/>
        </w:numPr>
      </w:pPr>
      <w:r>
        <w:t>opisem charakteru incydentu, oraz jego skutków w tym w miarę możliwości wskazywać kategorię i przybliżoną liczbę osób, których dane dotyczą, jeżeli są znane;</w:t>
      </w:r>
    </w:p>
    <w:p w14:paraId="40427A6A" w14:textId="22BB0DDB" w:rsidR="00CB3B9C" w:rsidRDefault="00CB3B9C" w:rsidP="00060B46">
      <w:pPr>
        <w:pStyle w:val="Numeracja11"/>
        <w:numPr>
          <w:ilvl w:val="1"/>
          <w:numId w:val="3"/>
        </w:numPr>
      </w:pPr>
      <w:r>
        <w:t>informację o podjętych działaniach w celu zaradzenia naruszenia ochrony danych</w:t>
      </w:r>
      <w:r w:rsidR="003F5EC1">
        <w:br/>
      </w:r>
      <w:r>
        <w:t xml:space="preserve">i ewentualnie opisem proponowanych środków naprawczych oraz rozporządzenia. </w:t>
      </w:r>
    </w:p>
    <w:p w14:paraId="515F080D" w14:textId="77777777" w:rsidR="00CB3B9C" w:rsidRDefault="00CB3B9C" w:rsidP="00CB3B9C">
      <w:pPr>
        <w:pStyle w:val="Numeracja11"/>
      </w:pPr>
      <w:r>
        <w:t xml:space="preserve">Zamawiającemu zgodnie z art. 28 ust. 3 pkt h) Rozporządzenia przysługuje prawo kontroli Wykonawcy, czy środki zastosowane przez Wykonawcę przy przetwarzaniu i zabezpieczeniu powierzonych danych osobowych spełniają postanowienia Umowy. </w:t>
      </w:r>
    </w:p>
    <w:p w14:paraId="45C4C8DE" w14:textId="77777777" w:rsidR="00CB3B9C" w:rsidRDefault="00CB3B9C" w:rsidP="00CB3B9C">
      <w:pPr>
        <w:pStyle w:val="Numeracja11"/>
      </w:pPr>
      <w:r>
        <w:t xml:space="preserve">Wykonawca udostępni Zamawiającemu, na każde jego żądanie, wszelkie informacje niezbędne do wykazania spełnienia obowiązków określonych w art. 28 Rozporządzenia. </w:t>
      </w:r>
    </w:p>
    <w:p w14:paraId="295AC6F0" w14:textId="505DC7D1" w:rsidR="00CB3B9C" w:rsidRDefault="00CB3B9C" w:rsidP="00CB3B9C">
      <w:pPr>
        <w:pStyle w:val="Numeracja11"/>
      </w:pPr>
      <w:r>
        <w:t>Wykonawca zobowiązuje się do niezwłocznego powiadomienia Zamawiającego</w:t>
      </w:r>
      <w:r w:rsidR="003F5EC1">
        <w:br/>
      </w:r>
      <w:r>
        <w:t>o jakimkolwiek postępowaniu administracyjnym lub sądowym, decyzji administracyjnej, orzeczeniu, nałożeniu przez organ nadzoru administracyjnej kary pieniężnej, zapowiedzianych kontrolach organu nadzoru, które chociażby w pośredni sposób mają związek z przetwarzaniem przez Wykonawcę powierzonych przez Zamawiającego danych osobowych.</w:t>
      </w:r>
    </w:p>
    <w:p w14:paraId="1A8EBA4F" w14:textId="300C2638" w:rsidR="00CB3B9C" w:rsidRDefault="00CB3B9C" w:rsidP="00CB3B9C">
      <w:pPr>
        <w:pStyle w:val="Numeracja11"/>
      </w:pPr>
      <w:r>
        <w:t>Wykonawca zobowiązany jest do uzyskania od wykładowców zgód na udostępnienie Zamawiającemu ich danych osobowych w postaci imienia i nazwiska, kwalifikacji zawodowych jak również pozostałych danych zawartych w życiorysie oraz do wykonania</w:t>
      </w:r>
      <w:r w:rsidR="002C6591">
        <w:t xml:space="preserve"> wobec tych osób – w imieniu i na rzecz Zamawiającego - </w:t>
      </w:r>
      <w:r>
        <w:t>obowiązku informacyjnego</w:t>
      </w:r>
      <w:r w:rsidR="002C6591">
        <w:t>,</w:t>
      </w:r>
      <w:r>
        <w:t xml:space="preserve"> </w:t>
      </w:r>
      <w:r w:rsidR="002C6591">
        <w:t xml:space="preserve">poprzez przekazanie tym osobom klauzuli informacyjnej o treści zgodnej z załącznikiem nr 4 do </w:t>
      </w:r>
      <w:r w:rsidR="002C6591">
        <w:lastRenderedPageBreak/>
        <w:t>umowy lub poprzez włączenie treści tej klauzuli informacyjnej do własnej klauzuli przekazywanej tym osobom.</w:t>
      </w:r>
      <w:r>
        <w:t>. Dane te będą wykorzystywane przez Zamawiającego wyłącznie w zakresie niezbędnym dla realizacji i rozliczenia umowy.</w:t>
      </w:r>
    </w:p>
    <w:p w14:paraId="708E295C" w14:textId="7BC01995" w:rsidR="00060B46" w:rsidRDefault="00434E2F" w:rsidP="00060B46">
      <w:pPr>
        <w:pStyle w:val="Nagwek2"/>
      </w:pPr>
      <w:r>
        <w:t>§ 10</w:t>
      </w:r>
    </w:p>
    <w:p w14:paraId="18D5A543" w14:textId="6A96B3C7" w:rsidR="00060B46" w:rsidRDefault="00060B46" w:rsidP="00060B46">
      <w:pPr>
        <w:pStyle w:val="Numeracja11"/>
        <w:numPr>
          <w:ilvl w:val="0"/>
          <w:numId w:val="23"/>
        </w:numPr>
      </w:pPr>
      <w: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w:t>
      </w:r>
      <w:r w:rsidR="008C3582">
        <w:t xml:space="preserve"> </w:t>
      </w:r>
      <w:r>
        <w:t xml:space="preserve">z 2018 r. poz. 1330, z </w:t>
      </w:r>
      <w:proofErr w:type="spellStart"/>
      <w:r>
        <w:t>późn</w:t>
      </w:r>
      <w:proofErr w:type="spellEnd"/>
      <w:r>
        <w:t>. zm.), która podlega udostępnieniu</w:t>
      </w:r>
      <w:r w:rsidR="003F5EC1">
        <w:t xml:space="preserve"> </w:t>
      </w:r>
      <w:r>
        <w:t>w trybie przedmiotowej ustawy.</w:t>
      </w:r>
    </w:p>
    <w:p w14:paraId="5731B21D" w14:textId="77777777" w:rsidR="00060B46" w:rsidRDefault="00060B46" w:rsidP="00886D27">
      <w:pPr>
        <w:pStyle w:val="Numeracja11"/>
      </w:pPr>
      <w:r>
        <w:t>Zgodnie z regulacją art. 144 ust. 1 pkt 1 ustawy Prawo zamówień publicznych Zamawiający dopuszcza możliwość zmiany treści umowy, w szczególności w następujących przypadkach:</w:t>
      </w:r>
    </w:p>
    <w:p w14:paraId="288AD3E9" w14:textId="56271A41" w:rsidR="00060B46" w:rsidRDefault="00060B46" w:rsidP="00886D27">
      <w:pPr>
        <w:pStyle w:val="Numeracja11"/>
        <w:numPr>
          <w:ilvl w:val="1"/>
          <w:numId w:val="3"/>
        </w:numPr>
      </w:pPr>
      <w:r>
        <w:t>wystąpienia okoliczności, których nie można było przewidzieć w dniu zawarcia umowy,</w:t>
      </w:r>
      <w:r w:rsidR="003F5EC1">
        <w:br/>
      </w:r>
      <w:r>
        <w:t xml:space="preserve">w szczególności w przypadku zaistnienia siły wyższej (powódź, pożar, zamieszki, strajki, ataki terrorystyczne, przerwy w dostawie energii elektrycznej, itp.) mającej wpływ na realizację umowy, </w:t>
      </w:r>
    </w:p>
    <w:p w14:paraId="70F04F28" w14:textId="77777777" w:rsidR="00060B46" w:rsidRDefault="00060B46" w:rsidP="00886D27">
      <w:pPr>
        <w:pStyle w:val="Numeracja11"/>
        <w:numPr>
          <w:ilvl w:val="1"/>
          <w:numId w:val="3"/>
        </w:numPr>
      </w:pPr>
      <w:r>
        <w:t>zmianę wysokości wynagrodzenia Wykonawcy związaną ze zmianą powszechnie obowiązujących przepisów prawa w zakresie mającym wpływ na koszty realizacji umowy, w tym ustawowych zmian stawki podatku VAT, wysokości minimalnego wynagrodzenia za pracę, zasad podlegania ubezpieczeniom społecznym, lub ubezpieczeniu zdrowotnemu, wysokości stawki składki na ubezpieczenia społeczne lub zdrowotne.</w:t>
      </w:r>
    </w:p>
    <w:p w14:paraId="4E19B69A" w14:textId="5659CE86" w:rsidR="00060B46" w:rsidRDefault="00434E2F" w:rsidP="00060B46">
      <w:pPr>
        <w:pStyle w:val="Nagwek2"/>
      </w:pPr>
      <w:r>
        <w:t>§ 11</w:t>
      </w:r>
    </w:p>
    <w:p w14:paraId="4B7F2290" w14:textId="77777777" w:rsidR="00060B46" w:rsidRDefault="00060B46" w:rsidP="00060B46">
      <w:pPr>
        <w:pStyle w:val="Numeracja11"/>
        <w:numPr>
          <w:ilvl w:val="0"/>
          <w:numId w:val="24"/>
        </w:numPr>
      </w:pPr>
      <w:r>
        <w:t>Wykonawca zobowiązuje się do zachowania w tajemnicy wszelkich informacji i danych otrzymanych i uzyskanych od Zamawiającego w związku z wykonywaniem zobowiązań wynikających z umowy.</w:t>
      </w:r>
    </w:p>
    <w:p w14:paraId="675DC860" w14:textId="77777777" w:rsidR="00060B46" w:rsidRDefault="00060B46" w:rsidP="00060B46">
      <w:pPr>
        <w:pStyle w:val="Numeracja11"/>
      </w:pPr>
      <w:r>
        <w:t>Wykonawca odpowiada za szkodę wyrządzoną Zamawiającemu przez ujawnienie, przekazanie, wykorzystanie, zbycie lub oferowanie informacji otrzymanych od Zamawiającego wbrew postanowieniom niniejszej umowy. Zobowiązanie to wiąże również Wykonawcę po wykonaniu przedmiotu umowy lub jej rozwiązania bez względu na przyczynę.</w:t>
      </w:r>
    </w:p>
    <w:p w14:paraId="13DCF174" w14:textId="27F7F1FA" w:rsidR="00060B46" w:rsidRDefault="00434E2F" w:rsidP="00060B46">
      <w:pPr>
        <w:pStyle w:val="Nagwek2"/>
      </w:pPr>
      <w:r>
        <w:t>§ 12</w:t>
      </w:r>
    </w:p>
    <w:p w14:paraId="34852BC1" w14:textId="77777777" w:rsidR="00060B46" w:rsidRDefault="00060B46" w:rsidP="00060B46">
      <w:r>
        <w:t>Strony ustalają, iż sądem właściwym dla rozstrzygnięcia sporów wynikających z niniejszej umowy jest sąd powszechny miejscowo właściwy dla siedziby Zamawiającego.</w:t>
      </w:r>
    </w:p>
    <w:p w14:paraId="73EC628D" w14:textId="76D9FA3A" w:rsidR="00060B46" w:rsidRDefault="00434E2F" w:rsidP="00060B46">
      <w:pPr>
        <w:pStyle w:val="Nagwek2"/>
      </w:pPr>
      <w:r>
        <w:t>§ 1</w:t>
      </w:r>
      <w:r w:rsidR="002C6591">
        <w:t>3</w:t>
      </w:r>
    </w:p>
    <w:p w14:paraId="4E8DBA73" w14:textId="77777777" w:rsidR="00060B46" w:rsidRDefault="00060B46" w:rsidP="00060B46">
      <w:r>
        <w:lastRenderedPageBreak/>
        <w:t>W sprawach nieuregulowanych niniejszą umową stosuje się przepisy ustawy Prawo zamówień publicznych oraz Kodeksu Cywilnego.</w:t>
      </w:r>
    </w:p>
    <w:p w14:paraId="2E36B81A" w14:textId="23617AE2" w:rsidR="00060B46" w:rsidRDefault="00434E2F" w:rsidP="00060B46">
      <w:pPr>
        <w:pStyle w:val="Nagwek2"/>
      </w:pPr>
      <w:r>
        <w:t>§ 1</w:t>
      </w:r>
      <w:r w:rsidR="002C6591">
        <w:t>4</w:t>
      </w:r>
    </w:p>
    <w:p w14:paraId="04418D9F" w14:textId="77777777" w:rsidR="00060B46" w:rsidRDefault="00060B46" w:rsidP="00060B46">
      <w:r>
        <w:t>Umowę sporządzono w 4 jednobrzmiących egzemplarzach, jeden dla Wykonawcy oraz trzy dla Zamawiającego.</w:t>
      </w:r>
    </w:p>
    <w:p w14:paraId="61E2CDDF" w14:textId="6DB3F4A9" w:rsidR="00060B46" w:rsidRDefault="00434E2F" w:rsidP="00060B46">
      <w:pPr>
        <w:pStyle w:val="Nagwek2"/>
      </w:pPr>
      <w:r>
        <w:t>§ 1</w:t>
      </w:r>
      <w:r w:rsidR="002C6591">
        <w:t>5</w:t>
      </w:r>
    </w:p>
    <w:p w14:paraId="5500DE4B" w14:textId="77777777" w:rsidR="00060B46" w:rsidRDefault="00060B46" w:rsidP="00060B46">
      <w:r>
        <w:t>Wszelkie zmiany i uzupełnienia niniejszej umowy wymagają formy pisemnej, pod rygorem nieważności.</w:t>
      </w:r>
    </w:p>
    <w:p w14:paraId="1D5CCDDF" w14:textId="77777777" w:rsidR="00F84F86" w:rsidRDefault="00F84F86" w:rsidP="00F84F86">
      <w:pPr>
        <w:pStyle w:val="Podpisy"/>
      </w:pPr>
      <w:r w:rsidRPr="00F84F86">
        <w:tab/>
        <w:t>ZAMAWIAJĄCY</w:t>
      </w:r>
      <w:r w:rsidRPr="00F84F86">
        <w:tab/>
        <w:t>WYKONAWCA</w:t>
      </w:r>
    </w:p>
    <w:p w14:paraId="0C52A9B3" w14:textId="77777777" w:rsidR="00F84F86" w:rsidRPr="00F84F86" w:rsidRDefault="00F84F86" w:rsidP="00D820F7">
      <w:pPr>
        <w:pStyle w:val="Wykaz"/>
        <w:spacing w:before="2280"/>
      </w:pPr>
      <w:r w:rsidRPr="00F84F86">
        <w:t>Wykaz załączników do umowy</w:t>
      </w:r>
      <w:r>
        <w:t>:</w:t>
      </w:r>
    </w:p>
    <w:p w14:paraId="5A44E8A8" w14:textId="40FF6DBD" w:rsidR="00F84F86" w:rsidRDefault="00F84F86" w:rsidP="00F84F86">
      <w:pPr>
        <w:pStyle w:val="Punktacja"/>
      </w:pPr>
      <w:r w:rsidRPr="00F84F86">
        <w:rPr>
          <w:b/>
          <w:bCs/>
        </w:rPr>
        <w:t>Załącznik Nr 1:</w:t>
      </w:r>
      <w:r>
        <w:t xml:space="preserve"> Opis przedmiotu umowy (zgodny z opisem p</w:t>
      </w:r>
      <w:r w:rsidR="00C2363D">
        <w:t xml:space="preserve">rzedmiotu zamówienia określonym </w:t>
      </w:r>
      <w:r w:rsidR="00C7702F">
        <w:t>w załączniku nr 1</w:t>
      </w:r>
      <w:r>
        <w:t xml:space="preserve"> </w:t>
      </w:r>
      <w:r w:rsidR="00C7702F">
        <w:t>IWZ</w:t>
      </w:r>
      <w:r>
        <w:t>)</w:t>
      </w:r>
    </w:p>
    <w:p w14:paraId="209E4A74" w14:textId="77777777" w:rsidR="00F84F86" w:rsidRDefault="00F84F86" w:rsidP="00F84F86">
      <w:pPr>
        <w:pStyle w:val="Punktacja"/>
      </w:pPr>
      <w:r w:rsidRPr="00F84F86">
        <w:rPr>
          <w:b/>
          <w:bCs/>
        </w:rPr>
        <w:t>Załącznik Nr 2:</w:t>
      </w:r>
      <w:r>
        <w:t xml:space="preserve"> Oferta Wykonawcy</w:t>
      </w:r>
    </w:p>
    <w:p w14:paraId="739AFA50" w14:textId="77777777" w:rsidR="00F84F86" w:rsidRDefault="00F84F86" w:rsidP="00F84F86">
      <w:pPr>
        <w:pStyle w:val="Punktacja"/>
      </w:pPr>
      <w:r w:rsidRPr="00F84F86">
        <w:rPr>
          <w:b/>
          <w:bCs/>
        </w:rPr>
        <w:t>Załącznik nr 3:</w:t>
      </w:r>
      <w:r>
        <w:t xml:space="preserve"> Wzór protokołu odbioru pracy</w:t>
      </w:r>
    </w:p>
    <w:p w14:paraId="22B9B800" w14:textId="2BBDD8F4" w:rsidR="00434E2F" w:rsidRPr="00F84F86" w:rsidRDefault="00F84F86" w:rsidP="00C2363D">
      <w:pPr>
        <w:pStyle w:val="Punktacja"/>
        <w:numPr>
          <w:ilvl w:val="0"/>
          <w:numId w:val="0"/>
        </w:numPr>
        <w:ind w:left="425"/>
      </w:pPr>
      <w:r w:rsidRPr="003F5EC1">
        <w:rPr>
          <w:b/>
          <w:bCs/>
        </w:rPr>
        <w:t>Załącznik nr 4:</w:t>
      </w:r>
      <w:r>
        <w:t xml:space="preserve"> </w:t>
      </w:r>
      <w:r w:rsidR="002C6591">
        <w:t>Klauzula informacyjna o przetwarzaniu danych osobowych</w:t>
      </w:r>
    </w:p>
    <w:sectPr w:rsidR="00434E2F" w:rsidRPr="00F84F86" w:rsidSect="00EA3463">
      <w:footerReference w:type="even" r:id="rId8"/>
      <w:footerReference w:type="default" r:id="rId9"/>
      <w:headerReference w:type="first" r:id="rId10"/>
      <w:footerReference w:type="first" r:id="rId11"/>
      <w:pgSz w:w="11906" w:h="16838"/>
      <w:pgMar w:top="1701" w:right="907" w:bottom="1135"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70C1" w14:textId="77777777" w:rsidR="00EF33F7" w:rsidRDefault="00EF33F7" w:rsidP="00EB0FE6">
      <w:r>
        <w:separator/>
      </w:r>
    </w:p>
    <w:p w14:paraId="44BF7833" w14:textId="77777777" w:rsidR="00EF33F7" w:rsidRDefault="00EF33F7" w:rsidP="00EB0FE6"/>
  </w:endnote>
  <w:endnote w:type="continuationSeparator" w:id="0">
    <w:p w14:paraId="5B89B62C" w14:textId="77777777" w:rsidR="00EF33F7" w:rsidRDefault="00EF33F7" w:rsidP="00EB0FE6">
      <w:r>
        <w:continuationSeparator/>
      </w:r>
    </w:p>
    <w:p w14:paraId="4D1E8F73" w14:textId="77777777" w:rsidR="00EF33F7" w:rsidRDefault="00EF33F7" w:rsidP="00EB0F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70550" w14:textId="77777777" w:rsidR="003E2A86" w:rsidRPr="006752A0" w:rsidRDefault="003E2A86" w:rsidP="00017608">
    <w:pPr>
      <w:pStyle w:val="Strona-stopka"/>
      <w:jc w:val="left"/>
    </w:pPr>
    <w:r w:rsidRPr="006752A0">
      <w:fldChar w:fldCharType="begin"/>
    </w:r>
    <w:r w:rsidRPr="006752A0">
      <w:instrText>PAGE   \* MERGEFORMAT</w:instrText>
    </w:r>
    <w:r w:rsidRPr="006752A0">
      <w:fldChar w:fldCharType="separate"/>
    </w:r>
    <w:r w:rsidR="00460207">
      <w:rPr>
        <w:noProof/>
      </w:rPr>
      <w:t>2</w:t>
    </w:r>
    <w:r w:rsidRPr="006752A0">
      <w:fldChar w:fldCharType="end"/>
    </w:r>
  </w:p>
  <w:p w14:paraId="67D3C0B3" w14:textId="77777777" w:rsidR="005E4C54" w:rsidRPr="006752A0" w:rsidRDefault="005E4C54" w:rsidP="00017608">
    <w:pPr>
      <w:pStyle w:val="Strona-stopk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D60D" w14:textId="77777777" w:rsidR="003E2A86" w:rsidRDefault="003E2A86" w:rsidP="00017608">
    <w:pPr>
      <w:pStyle w:val="Strona-stopka"/>
    </w:pPr>
    <w:r w:rsidRPr="001A6274">
      <w:fldChar w:fldCharType="begin"/>
    </w:r>
    <w:r w:rsidRPr="001A6274">
      <w:instrText>PAGE   \* MERGEFORMAT</w:instrText>
    </w:r>
    <w:r w:rsidRPr="001A6274">
      <w:fldChar w:fldCharType="separate"/>
    </w:r>
    <w:r w:rsidR="00460207">
      <w:rPr>
        <w:noProof/>
      </w:rPr>
      <w:t>3</w:t>
    </w:r>
    <w:r w:rsidRPr="001A6274">
      <w:fldChar w:fldCharType="end"/>
    </w:r>
  </w:p>
  <w:p w14:paraId="338CAE3B" w14:textId="77777777" w:rsidR="005E4C54" w:rsidRPr="001A6274" w:rsidRDefault="005E4C54" w:rsidP="00017608">
    <w:pPr>
      <w:pStyle w:val="Strona-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221B" w14:textId="77777777" w:rsidR="00754924" w:rsidRPr="006752A0" w:rsidRDefault="001A6274" w:rsidP="00EB0FE6">
    <w:pPr>
      <w:pStyle w:val="Strona-stopka"/>
    </w:pPr>
    <w:r>
      <w:rPr>
        <w:noProof/>
        <w:lang w:eastAsia="pl-PL"/>
      </w:rPr>
      <w:drawing>
        <wp:inline distT="0" distB="0" distL="0" distR="0" wp14:anchorId="25A41B4D" wp14:editId="23B81631">
          <wp:extent cx="6086475" cy="590550"/>
          <wp:effectExtent l="0" t="0" r="0" b="0"/>
          <wp:docPr id="52" name="Obraz 52"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14:paraId="2EDF3B27" w14:textId="77777777" w:rsidR="006752A0" w:rsidRPr="006752A0" w:rsidRDefault="006752A0" w:rsidP="00EB0FE6">
    <w:pPr>
      <w:pStyle w:val="Strona-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A8CF" w14:textId="77777777" w:rsidR="00EF33F7" w:rsidRDefault="00EF33F7" w:rsidP="00EB0FE6">
      <w:r>
        <w:separator/>
      </w:r>
    </w:p>
    <w:p w14:paraId="083EF1C2" w14:textId="77777777" w:rsidR="00EF33F7" w:rsidRDefault="00EF33F7" w:rsidP="00EB0FE6"/>
  </w:footnote>
  <w:footnote w:type="continuationSeparator" w:id="0">
    <w:p w14:paraId="6B957C16" w14:textId="77777777" w:rsidR="00EF33F7" w:rsidRDefault="00EF33F7" w:rsidP="00EB0FE6">
      <w:r>
        <w:continuationSeparator/>
      </w:r>
    </w:p>
    <w:p w14:paraId="60C65BCA" w14:textId="77777777" w:rsidR="00EF33F7" w:rsidRDefault="00EF33F7" w:rsidP="00EB0F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6BC3" w14:textId="77777777" w:rsidR="001A6274" w:rsidRPr="006752A0" w:rsidRDefault="001A6274" w:rsidP="00EB0FE6">
    <w:pPr>
      <w:pStyle w:val="Strona-nagwek"/>
    </w:pPr>
    <w:r>
      <w:rPr>
        <w:noProof/>
        <w:lang w:eastAsia="pl-PL"/>
      </w:rPr>
      <w:drawing>
        <wp:inline distT="0" distB="0" distL="0" distR="0" wp14:anchorId="22325DAE" wp14:editId="01409516">
          <wp:extent cx="6086475" cy="895350"/>
          <wp:effectExtent l="0" t="0" r="0" b="0"/>
          <wp:docPr id="51" name="Obraz 51"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465"/>
    <w:multiLevelType w:val="hybridMultilevel"/>
    <w:tmpl w:val="54D02E04"/>
    <w:lvl w:ilvl="0" w:tplc="7A187F0C">
      <w:start w:val="1"/>
      <w:numFmt w:val="bullet"/>
      <w:lvlText w:val=""/>
      <w:lvlJc w:val="left"/>
      <w:pPr>
        <w:tabs>
          <w:tab w:val="num" w:pos="425"/>
        </w:tabs>
        <w:ind w:left="425" w:hanging="425"/>
      </w:pPr>
      <w:rPr>
        <w:rFonts w:ascii="Wingdings" w:hAnsi="Wingdings"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 w15:restartNumberingAfterBreak="0">
    <w:nsid w:val="1C896C99"/>
    <w:multiLevelType w:val="hybridMultilevel"/>
    <w:tmpl w:val="D9E26098"/>
    <w:lvl w:ilvl="0" w:tplc="44106460">
      <w:start w:val="1"/>
      <w:numFmt w:val="bullet"/>
      <w:pStyle w:val="Punktacja"/>
      <w:lvlText w:val=""/>
      <w:lvlJc w:val="left"/>
      <w:pPr>
        <w:tabs>
          <w:tab w:val="num" w:pos="425"/>
        </w:tabs>
        <w:ind w:left="425" w:hanging="425"/>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D67778"/>
    <w:multiLevelType w:val="multilevel"/>
    <w:tmpl w:val="F8B4D88A"/>
    <w:lvl w:ilvl="0">
      <w:start w:val="1"/>
      <w:numFmt w:val="decimal"/>
      <w:pStyle w:val="Numeracja11"/>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F10815"/>
    <w:multiLevelType w:val="hybridMultilevel"/>
    <w:tmpl w:val="8E0837A6"/>
    <w:lvl w:ilvl="0" w:tplc="87D8CFCE">
      <w:start w:val="1"/>
      <w:numFmt w:val="decimal"/>
      <w:lvlText w:val="%1."/>
      <w:lvlJc w:val="righ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82532D"/>
    <w:multiLevelType w:val="hybridMultilevel"/>
    <w:tmpl w:val="3A94C3D4"/>
    <w:lvl w:ilvl="0" w:tplc="27FE86D0">
      <w:start w:val="1"/>
      <w:numFmt w:val="decimal"/>
      <w:lvlText w:val="%1."/>
      <w:lvlJc w:val="right"/>
      <w:pPr>
        <w:tabs>
          <w:tab w:val="num" w:pos="709"/>
        </w:tabs>
        <w:ind w:left="709" w:hanging="142"/>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num w:numId="1">
    <w:abstractNumId w:val="3"/>
  </w:num>
  <w:num w:numId="2">
    <w:abstractNumId w:val="4"/>
  </w:num>
  <w:num w:numId="3">
    <w:abstractNumId w:val="2"/>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90"/>
    <w:rsid w:val="00004E6D"/>
    <w:rsid w:val="00017608"/>
    <w:rsid w:val="00060B46"/>
    <w:rsid w:val="000803FC"/>
    <w:rsid w:val="00087C57"/>
    <w:rsid w:val="000D3F52"/>
    <w:rsid w:val="001101F0"/>
    <w:rsid w:val="001370DE"/>
    <w:rsid w:val="001A6274"/>
    <w:rsid w:val="00221D7C"/>
    <w:rsid w:val="002A3497"/>
    <w:rsid w:val="002A636F"/>
    <w:rsid w:val="002C6591"/>
    <w:rsid w:val="002F6A6E"/>
    <w:rsid w:val="0030267D"/>
    <w:rsid w:val="003770F7"/>
    <w:rsid w:val="003D4BCC"/>
    <w:rsid w:val="003E2A86"/>
    <w:rsid w:val="003F5EC1"/>
    <w:rsid w:val="00407E68"/>
    <w:rsid w:val="00434E2F"/>
    <w:rsid w:val="00440DC2"/>
    <w:rsid w:val="00460207"/>
    <w:rsid w:val="00474F8A"/>
    <w:rsid w:val="00481321"/>
    <w:rsid w:val="004B1E70"/>
    <w:rsid w:val="004F0E16"/>
    <w:rsid w:val="005102E1"/>
    <w:rsid w:val="00510D61"/>
    <w:rsid w:val="00595284"/>
    <w:rsid w:val="005E4C54"/>
    <w:rsid w:val="005F319A"/>
    <w:rsid w:val="006054A8"/>
    <w:rsid w:val="006301C4"/>
    <w:rsid w:val="0066437B"/>
    <w:rsid w:val="006752A0"/>
    <w:rsid w:val="006B36B1"/>
    <w:rsid w:val="006C37AC"/>
    <w:rsid w:val="007353DE"/>
    <w:rsid w:val="00736CF1"/>
    <w:rsid w:val="00754924"/>
    <w:rsid w:val="00794C8D"/>
    <w:rsid w:val="008049EB"/>
    <w:rsid w:val="00857614"/>
    <w:rsid w:val="00886D27"/>
    <w:rsid w:val="008C3582"/>
    <w:rsid w:val="009C2977"/>
    <w:rsid w:val="009F0B4F"/>
    <w:rsid w:val="00A0077D"/>
    <w:rsid w:val="00A86433"/>
    <w:rsid w:val="00AB4552"/>
    <w:rsid w:val="00AB5784"/>
    <w:rsid w:val="00AE620B"/>
    <w:rsid w:val="00B2173C"/>
    <w:rsid w:val="00B66D16"/>
    <w:rsid w:val="00B869D6"/>
    <w:rsid w:val="00C2363D"/>
    <w:rsid w:val="00C46AA9"/>
    <w:rsid w:val="00C7702F"/>
    <w:rsid w:val="00CB3B9C"/>
    <w:rsid w:val="00CC09C7"/>
    <w:rsid w:val="00CF5168"/>
    <w:rsid w:val="00D25CC3"/>
    <w:rsid w:val="00D5226A"/>
    <w:rsid w:val="00D74790"/>
    <w:rsid w:val="00D820F7"/>
    <w:rsid w:val="00DF1375"/>
    <w:rsid w:val="00DF61E3"/>
    <w:rsid w:val="00E33823"/>
    <w:rsid w:val="00E40F99"/>
    <w:rsid w:val="00EA3463"/>
    <w:rsid w:val="00EB0FE6"/>
    <w:rsid w:val="00EC6C9C"/>
    <w:rsid w:val="00ED4793"/>
    <w:rsid w:val="00EF33F7"/>
    <w:rsid w:val="00F37AC5"/>
    <w:rsid w:val="00F4485D"/>
    <w:rsid w:val="00F72AFA"/>
    <w:rsid w:val="00F84F86"/>
    <w:rsid w:val="00FF37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CF3C1A"/>
  <w15:docId w15:val="{0058B290-4CE0-4427-A555-A314C74F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FE6"/>
    <w:pPr>
      <w:spacing w:after="120" w:line="360" w:lineRule="auto"/>
      <w:jc w:val="both"/>
    </w:pPr>
    <w:rPr>
      <w:rFonts w:ascii="Arial" w:eastAsiaTheme="minorHAnsi" w:hAnsi="Arial" w:cs="Arial"/>
      <w:sz w:val="22"/>
      <w:szCs w:val="22"/>
      <w:lang w:eastAsia="en-US"/>
    </w:rPr>
  </w:style>
  <w:style w:type="paragraph" w:styleId="Nagwek1">
    <w:name w:val="heading 1"/>
    <w:next w:val="Normalny"/>
    <w:link w:val="Nagwek1Znak"/>
    <w:uiPriority w:val="9"/>
    <w:qFormat/>
    <w:rsid w:val="00EB0FE6"/>
    <w:pPr>
      <w:spacing w:before="600" w:after="600"/>
      <w:jc w:val="center"/>
      <w:outlineLvl w:val="0"/>
    </w:pPr>
    <w:rPr>
      <w:rFonts w:ascii="Arial" w:eastAsiaTheme="minorHAnsi" w:hAnsi="Arial" w:cs="Arial"/>
      <w:b/>
      <w:sz w:val="24"/>
      <w:szCs w:val="22"/>
      <w:lang w:eastAsia="en-US"/>
    </w:rPr>
  </w:style>
  <w:style w:type="paragraph" w:styleId="Nagwek2">
    <w:name w:val="heading 2"/>
    <w:basedOn w:val="Normalny"/>
    <w:next w:val="Normalny"/>
    <w:link w:val="Nagwek2Znak"/>
    <w:uiPriority w:val="9"/>
    <w:unhideWhenUsed/>
    <w:qFormat/>
    <w:rsid w:val="00EB0FE6"/>
    <w:pPr>
      <w:spacing w:before="240" w:after="240"/>
      <w:contextualSpacing/>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474F8A"/>
  </w:style>
  <w:style w:type="paragraph" w:styleId="Stopka">
    <w:name w:val="footer"/>
    <w:basedOn w:val="Normalny"/>
    <w:link w:val="StopkaZnak"/>
    <w:uiPriority w:val="99"/>
    <w:unhideWhenUsed/>
    <w:rsid w:val="00474F8A"/>
    <w:pPr>
      <w:tabs>
        <w:tab w:val="center" w:pos="4536"/>
        <w:tab w:val="right" w:pos="9072"/>
      </w:tabs>
      <w:spacing w:line="240" w:lineRule="auto"/>
    </w:pPr>
    <w:rPr>
      <w:rFonts w:ascii="Calibri" w:eastAsia="Calibri" w:hAnsi="Calibri" w:cs="Times New Roman"/>
    </w:rPr>
  </w:style>
  <w:style w:type="character" w:customStyle="1" w:styleId="StopkaZnak">
    <w:name w:val="Stopka Znak"/>
    <w:basedOn w:val="Domylnaczcionkaakapitu"/>
    <w:link w:val="Stopka"/>
    <w:uiPriority w:val="99"/>
    <w:rsid w:val="00474F8A"/>
  </w:style>
  <w:style w:type="paragraph" w:styleId="Tekstdymka">
    <w:name w:val="Balloon Text"/>
    <w:basedOn w:val="Normalny"/>
    <w:link w:val="TekstdymkaZnak"/>
    <w:uiPriority w:val="99"/>
    <w:semiHidden/>
    <w:unhideWhenUsed/>
    <w:rsid w:val="002A3497"/>
    <w:pPr>
      <w:spacing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2A3497"/>
    <w:rPr>
      <w:rFonts w:ascii="Segoe UI" w:hAnsi="Segoe UI" w:cs="Segoe UI"/>
      <w:sz w:val="18"/>
      <w:szCs w:val="18"/>
      <w:lang w:eastAsia="en-US"/>
    </w:rPr>
  </w:style>
  <w:style w:type="character" w:customStyle="1" w:styleId="Nagwek1Znak">
    <w:name w:val="Nagłówek 1 Znak"/>
    <w:basedOn w:val="Domylnaczcionkaakapitu"/>
    <w:link w:val="Nagwek1"/>
    <w:uiPriority w:val="9"/>
    <w:rsid w:val="00EB0FE6"/>
    <w:rPr>
      <w:rFonts w:ascii="Arial" w:eastAsiaTheme="minorHAnsi" w:hAnsi="Arial" w:cs="Arial"/>
      <w:b/>
      <w:sz w:val="24"/>
      <w:szCs w:val="22"/>
      <w:lang w:eastAsia="en-US"/>
    </w:rPr>
  </w:style>
  <w:style w:type="paragraph" w:styleId="Akapitzlist">
    <w:name w:val="List Paragraph"/>
    <w:basedOn w:val="Normalny"/>
    <w:link w:val="AkapitzlistZnak"/>
    <w:uiPriority w:val="34"/>
    <w:rsid w:val="00EA3463"/>
    <w:pPr>
      <w:ind w:left="720"/>
      <w:contextualSpacing/>
    </w:pPr>
  </w:style>
  <w:style w:type="paragraph" w:customStyle="1" w:styleId="Strona-nagwek">
    <w:name w:val="Strona - nagłówek"/>
    <w:link w:val="Strona-nagwekZnak"/>
    <w:qFormat/>
    <w:rsid w:val="00EB0FE6"/>
    <w:rPr>
      <w:rFonts w:ascii="Arial" w:hAnsi="Arial" w:cs="Arial"/>
      <w:sz w:val="22"/>
      <w:szCs w:val="22"/>
      <w:lang w:eastAsia="en-US"/>
    </w:rPr>
  </w:style>
  <w:style w:type="paragraph" w:customStyle="1" w:styleId="Strona-stopka">
    <w:name w:val="Strona - stopka"/>
    <w:link w:val="Strona-stopkaZnak"/>
    <w:qFormat/>
    <w:rsid w:val="00EB0FE6"/>
    <w:pPr>
      <w:jc w:val="right"/>
    </w:pPr>
    <w:rPr>
      <w:rFonts w:ascii="Arial" w:hAnsi="Arial" w:cs="Arial"/>
      <w:sz w:val="22"/>
      <w:szCs w:val="22"/>
      <w:lang w:eastAsia="en-US"/>
    </w:rPr>
  </w:style>
  <w:style w:type="character" w:customStyle="1" w:styleId="Strona-nagwekZnak">
    <w:name w:val="Strona - nagłówek Znak"/>
    <w:basedOn w:val="NagwekZnak"/>
    <w:link w:val="Strona-nagwek"/>
    <w:rsid w:val="00EB0FE6"/>
    <w:rPr>
      <w:rFonts w:ascii="Arial" w:hAnsi="Arial" w:cs="Arial"/>
      <w:sz w:val="22"/>
      <w:szCs w:val="22"/>
      <w:lang w:eastAsia="en-US"/>
    </w:rPr>
  </w:style>
  <w:style w:type="paragraph" w:customStyle="1" w:styleId="Znaksprawy">
    <w:name w:val="Znak sprawy"/>
    <w:link w:val="ZnaksprawyZnak"/>
    <w:qFormat/>
    <w:rsid w:val="00EB0FE6"/>
    <w:pPr>
      <w:tabs>
        <w:tab w:val="left" w:pos="5670"/>
      </w:tabs>
      <w:spacing w:line="360" w:lineRule="auto"/>
    </w:pPr>
    <w:rPr>
      <w:rFonts w:ascii="Arial" w:eastAsiaTheme="minorHAnsi" w:hAnsi="Arial" w:cs="Arial"/>
      <w:sz w:val="22"/>
      <w:szCs w:val="22"/>
      <w:lang w:eastAsia="en-US"/>
    </w:rPr>
  </w:style>
  <w:style w:type="character" w:customStyle="1" w:styleId="Strona-stopkaZnak">
    <w:name w:val="Strona - stopka Znak"/>
    <w:basedOn w:val="StopkaZnak"/>
    <w:link w:val="Strona-stopka"/>
    <w:rsid w:val="00EB0FE6"/>
    <w:rPr>
      <w:rFonts w:ascii="Arial" w:hAnsi="Arial" w:cs="Arial"/>
      <w:sz w:val="22"/>
      <w:szCs w:val="22"/>
      <w:lang w:eastAsia="en-US"/>
    </w:rPr>
  </w:style>
  <w:style w:type="character" w:customStyle="1" w:styleId="Nagwek2Znak">
    <w:name w:val="Nagłówek 2 Znak"/>
    <w:basedOn w:val="Domylnaczcionkaakapitu"/>
    <w:link w:val="Nagwek2"/>
    <w:uiPriority w:val="9"/>
    <w:rsid w:val="00EB0FE6"/>
    <w:rPr>
      <w:rFonts w:ascii="Arial" w:eastAsiaTheme="minorHAnsi" w:hAnsi="Arial" w:cs="Arial"/>
      <w:b/>
      <w:bCs/>
      <w:sz w:val="22"/>
      <w:szCs w:val="22"/>
      <w:lang w:eastAsia="en-US"/>
    </w:rPr>
  </w:style>
  <w:style w:type="character" w:customStyle="1" w:styleId="ZnaksprawyZnak">
    <w:name w:val="Znak sprawy Znak"/>
    <w:basedOn w:val="Domylnaczcionkaakapitu"/>
    <w:link w:val="Znaksprawy"/>
    <w:rsid w:val="00EB0FE6"/>
    <w:rPr>
      <w:rFonts w:ascii="Arial" w:eastAsiaTheme="minorHAnsi" w:hAnsi="Arial" w:cs="Arial"/>
      <w:sz w:val="22"/>
      <w:szCs w:val="22"/>
      <w:lang w:eastAsia="en-US"/>
    </w:rPr>
  </w:style>
  <w:style w:type="paragraph" w:customStyle="1" w:styleId="Numeracja11">
    <w:name w:val="Numeracja 1.1)"/>
    <w:basedOn w:val="Normalny"/>
    <w:link w:val="Numeracja11Znak"/>
    <w:qFormat/>
    <w:rsid w:val="00EB0FE6"/>
    <w:pPr>
      <w:numPr>
        <w:numId w:val="3"/>
      </w:numPr>
      <w:contextualSpacing/>
    </w:pPr>
  </w:style>
  <w:style w:type="paragraph" w:customStyle="1" w:styleId="Punktacja">
    <w:name w:val="Punktacja"/>
    <w:basedOn w:val="Akapitzlist"/>
    <w:link w:val="PunktacjaZnak"/>
    <w:qFormat/>
    <w:rsid w:val="00EB0FE6"/>
    <w:pPr>
      <w:numPr>
        <w:numId w:val="5"/>
      </w:numPr>
    </w:pPr>
  </w:style>
  <w:style w:type="character" w:customStyle="1" w:styleId="Numeracja11Znak">
    <w:name w:val="Numeracja 1.1) Znak"/>
    <w:basedOn w:val="Domylnaczcionkaakapitu"/>
    <w:link w:val="Numeracja11"/>
    <w:rsid w:val="00EB0FE6"/>
    <w:rPr>
      <w:rFonts w:ascii="Arial" w:eastAsiaTheme="minorHAnsi" w:hAnsi="Arial" w:cs="Arial"/>
      <w:sz w:val="22"/>
      <w:szCs w:val="22"/>
      <w:lang w:eastAsia="en-US"/>
    </w:rPr>
  </w:style>
  <w:style w:type="paragraph" w:styleId="Bezodstpw">
    <w:name w:val="No Spacing"/>
    <w:link w:val="BezodstpwZnak"/>
    <w:uiPriority w:val="1"/>
    <w:qFormat/>
    <w:rsid w:val="00CF5168"/>
    <w:pPr>
      <w:jc w:val="both"/>
    </w:pPr>
    <w:rPr>
      <w:rFonts w:ascii="Arial" w:eastAsiaTheme="minorHAnsi" w:hAnsi="Arial" w:cs="Arial"/>
      <w:sz w:val="22"/>
      <w:szCs w:val="22"/>
      <w:lang w:eastAsia="en-US"/>
    </w:rPr>
  </w:style>
  <w:style w:type="character" w:customStyle="1" w:styleId="AkapitzlistZnak">
    <w:name w:val="Akapit z listą Znak"/>
    <w:basedOn w:val="Domylnaczcionkaakapitu"/>
    <w:link w:val="Akapitzlist"/>
    <w:uiPriority w:val="34"/>
    <w:rsid w:val="00EB0FE6"/>
    <w:rPr>
      <w:rFonts w:ascii="Arial" w:eastAsiaTheme="minorHAnsi" w:hAnsi="Arial" w:cs="Arial"/>
      <w:sz w:val="22"/>
      <w:szCs w:val="22"/>
      <w:lang w:eastAsia="en-US"/>
    </w:rPr>
  </w:style>
  <w:style w:type="character" w:customStyle="1" w:styleId="PunktacjaZnak">
    <w:name w:val="Punktacja Znak"/>
    <w:basedOn w:val="AkapitzlistZnak"/>
    <w:link w:val="Punktacja"/>
    <w:rsid w:val="00EB0FE6"/>
    <w:rPr>
      <w:rFonts w:ascii="Arial" w:eastAsiaTheme="minorHAnsi" w:hAnsi="Arial" w:cs="Arial"/>
      <w:sz w:val="22"/>
      <w:szCs w:val="22"/>
      <w:lang w:eastAsia="en-US"/>
    </w:rPr>
  </w:style>
  <w:style w:type="paragraph" w:customStyle="1" w:styleId="Numaracja1a">
    <w:name w:val="Numaracja 1.a)"/>
    <w:basedOn w:val="Numeracja11"/>
    <w:link w:val="Numaracja1aZnak"/>
    <w:rsid w:val="00CF5168"/>
  </w:style>
  <w:style w:type="paragraph" w:customStyle="1" w:styleId="Podpisy">
    <w:name w:val="Podpisy"/>
    <w:link w:val="PodpisyZnak"/>
    <w:qFormat/>
    <w:rsid w:val="00F84F86"/>
    <w:pPr>
      <w:tabs>
        <w:tab w:val="center" w:pos="2268"/>
        <w:tab w:val="center" w:pos="7371"/>
      </w:tabs>
      <w:spacing w:before="600"/>
    </w:pPr>
    <w:rPr>
      <w:rFonts w:ascii="Arial" w:eastAsiaTheme="minorHAnsi" w:hAnsi="Arial" w:cs="Arial"/>
      <w:b/>
      <w:bCs/>
      <w:sz w:val="22"/>
      <w:szCs w:val="22"/>
      <w:lang w:eastAsia="en-US"/>
    </w:rPr>
  </w:style>
  <w:style w:type="character" w:customStyle="1" w:styleId="Numaracja1aZnak">
    <w:name w:val="Numaracja 1.a) Znak"/>
    <w:basedOn w:val="Numeracja11Znak"/>
    <w:link w:val="Numaracja1a"/>
    <w:rsid w:val="00CF5168"/>
    <w:rPr>
      <w:rFonts w:ascii="Arial" w:eastAsiaTheme="minorHAnsi" w:hAnsi="Arial" w:cs="Arial"/>
      <w:sz w:val="22"/>
      <w:szCs w:val="22"/>
      <w:lang w:eastAsia="en-US"/>
    </w:rPr>
  </w:style>
  <w:style w:type="paragraph" w:customStyle="1" w:styleId="Wykaz">
    <w:name w:val="Wykaz"/>
    <w:basedOn w:val="Normalny"/>
    <w:link w:val="WykazZnak"/>
    <w:qFormat/>
    <w:rsid w:val="00F84F86"/>
    <w:pPr>
      <w:spacing w:before="9000" w:after="0"/>
      <w:contextualSpacing/>
    </w:pPr>
    <w:rPr>
      <w:b/>
      <w:bCs/>
    </w:rPr>
  </w:style>
  <w:style w:type="character" w:customStyle="1" w:styleId="PodpisyZnak">
    <w:name w:val="Podpisy Znak"/>
    <w:basedOn w:val="Domylnaczcionkaakapitu"/>
    <w:link w:val="Podpisy"/>
    <w:rsid w:val="00F84F86"/>
    <w:rPr>
      <w:rFonts w:ascii="Arial" w:eastAsiaTheme="minorHAnsi" w:hAnsi="Arial" w:cs="Arial"/>
      <w:b/>
      <w:bCs/>
      <w:sz w:val="22"/>
      <w:szCs w:val="22"/>
      <w:lang w:eastAsia="en-US"/>
    </w:rPr>
  </w:style>
  <w:style w:type="character" w:customStyle="1" w:styleId="WykazZnak">
    <w:name w:val="Wykaz Znak"/>
    <w:basedOn w:val="Domylnaczcionkaakapitu"/>
    <w:link w:val="Wykaz"/>
    <w:rsid w:val="00F84F86"/>
    <w:rPr>
      <w:rFonts w:ascii="Arial" w:eastAsiaTheme="minorHAnsi" w:hAnsi="Arial" w:cs="Arial"/>
      <w:b/>
      <w:bCs/>
      <w:sz w:val="22"/>
      <w:szCs w:val="22"/>
      <w:lang w:eastAsia="en-US"/>
    </w:rPr>
  </w:style>
  <w:style w:type="character" w:styleId="Hipercze">
    <w:name w:val="Hyperlink"/>
    <w:basedOn w:val="Domylnaczcionkaakapitu"/>
    <w:uiPriority w:val="99"/>
    <w:unhideWhenUsed/>
    <w:rsid w:val="005F319A"/>
    <w:rPr>
      <w:color w:val="0563C1" w:themeColor="hyperlink"/>
      <w:u w:val="single"/>
    </w:rPr>
  </w:style>
  <w:style w:type="character" w:customStyle="1" w:styleId="Nierozpoznanawzmianka1">
    <w:name w:val="Nierozpoznana wzmianka1"/>
    <w:basedOn w:val="Domylnaczcionkaakapitu"/>
    <w:uiPriority w:val="99"/>
    <w:semiHidden/>
    <w:unhideWhenUsed/>
    <w:rsid w:val="005F319A"/>
    <w:rPr>
      <w:color w:val="605E5C"/>
      <w:shd w:val="clear" w:color="auto" w:fill="E1DFDD"/>
    </w:rPr>
  </w:style>
  <w:style w:type="character" w:customStyle="1" w:styleId="BezodstpwZnak">
    <w:name w:val="Bez odstępów Znak"/>
    <w:basedOn w:val="Domylnaczcionkaakapitu"/>
    <w:link w:val="Bezodstpw"/>
    <w:uiPriority w:val="1"/>
    <w:rsid w:val="003770F7"/>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szablon%20papier%20firmowy.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FD602-E468-45DB-8F50-22E668029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papier firmowy</Template>
  <TotalTime>1</TotalTime>
  <Pages>13</Pages>
  <Words>4138</Words>
  <Characters>24833</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dc:creator>
  <cp:lastModifiedBy>Maciek Kluczynski</cp:lastModifiedBy>
  <cp:revision>2</cp:revision>
  <cp:lastPrinted>2019-08-14T11:41:00Z</cp:lastPrinted>
  <dcterms:created xsi:type="dcterms:W3CDTF">2019-08-19T11:34:00Z</dcterms:created>
  <dcterms:modified xsi:type="dcterms:W3CDTF">2019-08-19T11:34:00Z</dcterms:modified>
</cp:coreProperties>
</file>