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539" w:rsidRPr="0027385C" w:rsidRDefault="00CB6539" w:rsidP="00CB6539">
      <w:pPr>
        <w:pBdr>
          <w:top w:val="dotted" w:sz="4" w:space="1" w:color="auto"/>
          <w:bottom w:val="dotted" w:sz="4" w:space="1" w:color="auto"/>
        </w:pBdr>
        <w:jc w:val="center"/>
        <w:rPr>
          <w:rFonts w:ascii="Apolonia" w:hAnsi="Apolonia"/>
          <w:sz w:val="28"/>
        </w:rPr>
      </w:pPr>
      <w:r w:rsidRPr="0027385C">
        <w:rPr>
          <w:rFonts w:ascii="Apolonia" w:hAnsi="Apolonia"/>
          <w:b/>
          <w:sz w:val="44"/>
        </w:rPr>
        <w:t xml:space="preserve">Problemy </w:t>
      </w:r>
      <w:r w:rsidRPr="0027385C">
        <w:rPr>
          <w:rFonts w:ascii="Apolonia" w:hAnsi="Apolonia"/>
          <w:b/>
          <w:bCs/>
          <w:sz w:val="44"/>
        </w:rPr>
        <w:t xml:space="preserve">z jakim boryka się sektor ES i jego otoczenie </w:t>
      </w:r>
      <w:r w:rsidRPr="0027385C">
        <w:rPr>
          <w:rFonts w:ascii="Apolonia" w:hAnsi="Apolonia"/>
          <w:b/>
          <w:sz w:val="44"/>
        </w:rPr>
        <w:t>w podziale na poniższe działy</w:t>
      </w:r>
      <w:r w:rsidRPr="0027385C">
        <w:rPr>
          <w:rFonts w:ascii="Apolonia" w:hAnsi="Apolonia"/>
          <w:sz w:val="44"/>
        </w:rPr>
        <w:br/>
      </w:r>
      <w:r w:rsidRPr="0027385C">
        <w:rPr>
          <w:rFonts w:ascii="Apolonia" w:hAnsi="Apolonia"/>
          <w:sz w:val="28"/>
        </w:rPr>
        <w:t>W Y K A Z   W S Z Y S T K I C H   U W A G</w:t>
      </w:r>
    </w:p>
    <w:p w:rsidR="00AC68DE" w:rsidRDefault="00AC68DE" w:rsidP="00AC68DE">
      <w:pPr>
        <w:pStyle w:val="Nagwek3"/>
      </w:pPr>
      <w:r>
        <w:t>Uwagi do materiału diagnozy oraz wszelkie sugestie</w:t>
      </w:r>
    </w:p>
    <w:tbl>
      <w:tblPr>
        <w:tblStyle w:val="Tabela-Siatka"/>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959"/>
        <w:gridCol w:w="5953"/>
        <w:gridCol w:w="2300"/>
      </w:tblGrid>
      <w:tr w:rsidR="00AC68DE" w:rsidRPr="002B3117" w:rsidTr="00AC68DE">
        <w:tc>
          <w:tcPr>
            <w:tcW w:w="959" w:type="dxa"/>
            <w:vAlign w:val="center"/>
          </w:tcPr>
          <w:p w:rsidR="00AC68DE" w:rsidRPr="002B3117" w:rsidRDefault="00AC68DE" w:rsidP="00C23A7F">
            <w:pPr>
              <w:jc w:val="center"/>
              <w:rPr>
                <w:b/>
              </w:rPr>
            </w:pPr>
            <w:r w:rsidRPr="002B3117">
              <w:rPr>
                <w:b/>
              </w:rPr>
              <w:t>Nr slajdu</w:t>
            </w:r>
          </w:p>
        </w:tc>
        <w:tc>
          <w:tcPr>
            <w:tcW w:w="5953" w:type="dxa"/>
            <w:vAlign w:val="center"/>
          </w:tcPr>
          <w:p w:rsidR="00AC68DE" w:rsidRPr="002B3117" w:rsidRDefault="00AC68DE" w:rsidP="00C23A7F">
            <w:pPr>
              <w:jc w:val="center"/>
              <w:rPr>
                <w:b/>
              </w:rPr>
            </w:pPr>
            <w:r w:rsidRPr="002B3117">
              <w:rPr>
                <w:b/>
              </w:rPr>
              <w:t>Uwaga</w:t>
            </w:r>
          </w:p>
        </w:tc>
        <w:tc>
          <w:tcPr>
            <w:tcW w:w="2300" w:type="dxa"/>
            <w:vAlign w:val="center"/>
          </w:tcPr>
          <w:p w:rsidR="00AC68DE" w:rsidRPr="002B3117" w:rsidRDefault="00AC68DE" w:rsidP="00C23A7F">
            <w:pPr>
              <w:jc w:val="center"/>
              <w:rPr>
                <w:b/>
              </w:rPr>
            </w:pPr>
            <w:r w:rsidRPr="002B3117">
              <w:rPr>
                <w:b/>
              </w:rPr>
              <w:t>Propozycja zmiany</w:t>
            </w:r>
            <w:r w:rsidR="005E03B4">
              <w:rPr>
                <w:b/>
              </w:rPr>
              <w:t xml:space="preserve"> / Uwagi MCPS</w:t>
            </w:r>
          </w:p>
        </w:tc>
      </w:tr>
      <w:tr w:rsidR="00AC68DE" w:rsidRPr="002B3117" w:rsidTr="003279C1">
        <w:tc>
          <w:tcPr>
            <w:tcW w:w="9212" w:type="dxa"/>
            <w:gridSpan w:val="3"/>
            <w:vAlign w:val="center"/>
          </w:tcPr>
          <w:p w:rsidR="00AC68DE" w:rsidRPr="00781B6A" w:rsidRDefault="00AC68DE" w:rsidP="00781B6A">
            <w:pPr>
              <w:shd w:val="clear" w:color="auto" w:fill="FFFFFF"/>
              <w:rPr>
                <w:rFonts w:ascii="Calibri" w:eastAsia="Times New Roman" w:hAnsi="Calibri" w:cs="Times New Roman"/>
                <w:color w:val="000000"/>
                <w:lang w:eastAsia="pl-PL"/>
              </w:rPr>
            </w:pPr>
            <w:r>
              <w:t xml:space="preserve">Renata </w:t>
            </w:r>
            <w:proofErr w:type="spellStart"/>
            <w:r>
              <w:t>Ryciak</w:t>
            </w:r>
            <w:proofErr w:type="spellEnd"/>
            <w:r>
              <w:t xml:space="preserve">, </w:t>
            </w:r>
            <w:r w:rsidR="00781B6A" w:rsidRPr="00781B6A">
              <w:t xml:space="preserve">Mazowieckie Biuro Planowania Regionalnego w Warszawie, Oddział Terenowy </w:t>
            </w:r>
            <w:r w:rsidR="00D3539A">
              <w:br/>
            </w:r>
            <w:r w:rsidR="00781B6A" w:rsidRPr="00781B6A">
              <w:t>w Płocku</w:t>
            </w:r>
          </w:p>
        </w:tc>
      </w:tr>
      <w:tr w:rsidR="00AC68DE" w:rsidTr="00AC68DE">
        <w:trPr>
          <w:trHeight w:val="2221"/>
        </w:trPr>
        <w:tc>
          <w:tcPr>
            <w:tcW w:w="959" w:type="dxa"/>
          </w:tcPr>
          <w:p w:rsidR="00AC68DE" w:rsidRDefault="00AC68DE" w:rsidP="00C23A7F">
            <w:pPr>
              <w:jc w:val="center"/>
            </w:pPr>
          </w:p>
          <w:p w:rsidR="00AC68DE" w:rsidRDefault="00AC68DE" w:rsidP="00C23A7F">
            <w:pPr>
              <w:jc w:val="center"/>
            </w:pPr>
          </w:p>
          <w:p w:rsidR="00AC68DE" w:rsidRDefault="00AC68DE" w:rsidP="00C23A7F">
            <w:pPr>
              <w:jc w:val="center"/>
            </w:pPr>
            <w:r>
              <w:t>5</w:t>
            </w:r>
          </w:p>
        </w:tc>
        <w:tc>
          <w:tcPr>
            <w:tcW w:w="5953" w:type="dxa"/>
          </w:tcPr>
          <w:p w:rsidR="00AC68DE" w:rsidRPr="00AC68DE" w:rsidRDefault="00AC68DE" w:rsidP="00C23A7F">
            <w:pPr>
              <w:rPr>
                <w:sz w:val="18"/>
                <w:szCs w:val="18"/>
              </w:rPr>
            </w:pPr>
            <w:r w:rsidRPr="00AC68DE">
              <w:rPr>
                <w:rFonts w:ascii="Calibri" w:eastAsia="Calibri" w:hAnsi="Calibri" w:cs="Times New Roman"/>
                <w:b/>
                <w:sz w:val="18"/>
                <w:szCs w:val="18"/>
              </w:rPr>
              <w:t>Liczba PES „Przepływy”</w:t>
            </w:r>
          </w:p>
          <w:p w:rsidR="00AC68DE" w:rsidRPr="00AC68DE" w:rsidRDefault="00AC68DE" w:rsidP="00C23A7F">
            <w:pPr>
              <w:rPr>
                <w:sz w:val="18"/>
                <w:szCs w:val="18"/>
              </w:rPr>
            </w:pPr>
            <w:r w:rsidRPr="00AC68DE">
              <w:rPr>
                <w:sz w:val="18"/>
                <w:szCs w:val="18"/>
              </w:rPr>
              <w:t xml:space="preserve">część </w:t>
            </w:r>
            <w:r w:rsidRPr="00AC68DE">
              <w:rPr>
                <w:i/>
                <w:sz w:val="18"/>
                <w:szCs w:val="18"/>
              </w:rPr>
              <w:t>Opis i główny wniosek</w:t>
            </w:r>
            <w:r w:rsidRPr="00AC68DE">
              <w:rPr>
                <w:sz w:val="18"/>
                <w:szCs w:val="18"/>
              </w:rPr>
              <w:t xml:space="preserve"> zaznaczono</w:t>
            </w:r>
          </w:p>
          <w:p w:rsidR="00AC68DE" w:rsidRPr="00AC68DE" w:rsidRDefault="00AC68DE" w:rsidP="00AC68DE">
            <w:pPr>
              <w:numPr>
                <w:ilvl w:val="0"/>
                <w:numId w:val="4"/>
              </w:numPr>
              <w:rPr>
                <w:sz w:val="18"/>
                <w:szCs w:val="18"/>
              </w:rPr>
            </w:pPr>
            <w:r w:rsidRPr="00AC68DE">
              <w:rPr>
                <w:sz w:val="18"/>
                <w:szCs w:val="18"/>
              </w:rPr>
              <w:t xml:space="preserve">„stabilna liczba PES” – czy to rokuje pozytywnie na przyszłość czy wręcz przeciwnie </w:t>
            </w:r>
          </w:p>
          <w:p w:rsidR="00AC68DE" w:rsidRPr="00AC68DE" w:rsidRDefault="00AC68DE" w:rsidP="00AC68DE">
            <w:pPr>
              <w:numPr>
                <w:ilvl w:val="0"/>
                <w:numId w:val="4"/>
              </w:numPr>
              <w:rPr>
                <w:sz w:val="18"/>
                <w:szCs w:val="18"/>
              </w:rPr>
            </w:pPr>
            <w:r w:rsidRPr="00AC68DE">
              <w:rPr>
                <w:sz w:val="18"/>
                <w:szCs w:val="18"/>
              </w:rPr>
              <w:t xml:space="preserve">„wzrost liczby CIS (…) ale mimo wszystko mało CIS „ - obecnie funkcjonuje 5 CIS , wzrostu raczej od VIII 2018 nie zanotowano, wręcz przeciwnie spadek. W latach wcześniejszych było ich więcej (patrząc na wykres w prezentacji) </w:t>
            </w:r>
          </w:p>
          <w:p w:rsidR="00AC68DE" w:rsidRPr="00AC68DE" w:rsidRDefault="00AC68DE" w:rsidP="00AC68DE">
            <w:pPr>
              <w:numPr>
                <w:ilvl w:val="0"/>
                <w:numId w:val="4"/>
              </w:numPr>
              <w:rPr>
                <w:sz w:val="18"/>
                <w:szCs w:val="18"/>
              </w:rPr>
            </w:pPr>
            <w:r w:rsidRPr="00AC68DE">
              <w:rPr>
                <w:sz w:val="18"/>
                <w:szCs w:val="18"/>
              </w:rPr>
              <w:t xml:space="preserve">W części </w:t>
            </w:r>
            <w:r w:rsidRPr="00AC68DE">
              <w:rPr>
                <w:i/>
                <w:sz w:val="18"/>
                <w:szCs w:val="18"/>
              </w:rPr>
              <w:t>do rozważenia</w:t>
            </w:r>
            <w:r w:rsidRPr="00AC68DE">
              <w:rPr>
                <w:sz w:val="18"/>
                <w:szCs w:val="18"/>
              </w:rPr>
              <w:t xml:space="preserve">: problemem pozostaje raczej zmniejszająca się liczba CIS, </w:t>
            </w:r>
            <w:proofErr w:type="spellStart"/>
            <w:r w:rsidRPr="00AC68DE">
              <w:rPr>
                <w:sz w:val="18"/>
                <w:szCs w:val="18"/>
              </w:rPr>
              <w:t>ZAZ</w:t>
            </w:r>
            <w:proofErr w:type="spellEnd"/>
            <w:r w:rsidRPr="00AC68DE">
              <w:rPr>
                <w:sz w:val="18"/>
                <w:szCs w:val="18"/>
              </w:rPr>
              <w:t>, a nie tylko brak powstawania nowych w/w podmiotów</w:t>
            </w:r>
          </w:p>
          <w:p w:rsidR="00AC68DE" w:rsidRPr="00AC68DE" w:rsidRDefault="00AC68DE" w:rsidP="00AC68DE">
            <w:pPr>
              <w:numPr>
                <w:ilvl w:val="0"/>
                <w:numId w:val="4"/>
              </w:numPr>
              <w:rPr>
                <w:sz w:val="18"/>
                <w:szCs w:val="18"/>
              </w:rPr>
            </w:pPr>
            <w:r w:rsidRPr="00AC68DE">
              <w:rPr>
                <w:sz w:val="18"/>
                <w:szCs w:val="18"/>
              </w:rPr>
              <w:t>Uwaga ogólna: należy przeanalizować dane szczególnie dla NUTS 2 (Warszawski stołeczny i Mazowiecki Regionalny), jak również dla NUTS 3.</w:t>
            </w:r>
          </w:p>
        </w:tc>
        <w:tc>
          <w:tcPr>
            <w:tcW w:w="2300" w:type="dxa"/>
          </w:tcPr>
          <w:p w:rsidR="00AC68DE" w:rsidRPr="009138EC" w:rsidRDefault="00AC68DE" w:rsidP="00C23A7F">
            <w:pPr>
              <w:rPr>
                <w:rFonts w:ascii="Calibri" w:eastAsia="Calibri" w:hAnsi="Calibri" w:cs="Times New Roman"/>
                <w:sz w:val="18"/>
                <w:szCs w:val="18"/>
              </w:rPr>
            </w:pPr>
          </w:p>
          <w:p w:rsidR="00AC68DE" w:rsidRPr="009138EC" w:rsidRDefault="00AC68DE" w:rsidP="00C23A7F">
            <w:pPr>
              <w:rPr>
                <w:rFonts w:ascii="Calibri" w:eastAsia="Calibri" w:hAnsi="Calibri" w:cs="Times New Roman"/>
                <w:sz w:val="18"/>
                <w:szCs w:val="18"/>
              </w:rPr>
            </w:pPr>
          </w:p>
          <w:p w:rsidR="00AC68DE" w:rsidRPr="009138EC" w:rsidRDefault="009138EC" w:rsidP="009138EC">
            <w:pPr>
              <w:pStyle w:val="Akapitzlist"/>
              <w:numPr>
                <w:ilvl w:val="0"/>
                <w:numId w:val="4"/>
              </w:numPr>
              <w:spacing w:after="0" w:line="240" w:lineRule="auto"/>
              <w:rPr>
                <w:rFonts w:ascii="Calibri" w:eastAsia="Calibri" w:hAnsi="Calibri" w:cs="Times New Roman"/>
                <w:sz w:val="18"/>
                <w:szCs w:val="18"/>
              </w:rPr>
            </w:pPr>
            <w:r w:rsidRPr="009138EC">
              <w:rPr>
                <w:rFonts w:ascii="Calibri" w:eastAsia="Calibri" w:hAnsi="Calibri" w:cs="Times New Roman"/>
                <w:sz w:val="18"/>
                <w:szCs w:val="18"/>
              </w:rPr>
              <w:t>Do rozważenia.</w:t>
            </w:r>
          </w:p>
          <w:p w:rsidR="009138EC" w:rsidRPr="009138EC" w:rsidRDefault="009138EC" w:rsidP="009138EC">
            <w:pPr>
              <w:pStyle w:val="Akapitzlist"/>
              <w:numPr>
                <w:ilvl w:val="0"/>
                <w:numId w:val="4"/>
              </w:numPr>
              <w:spacing w:after="0" w:line="240" w:lineRule="auto"/>
              <w:rPr>
                <w:rFonts w:ascii="Calibri" w:eastAsia="Calibri" w:hAnsi="Calibri" w:cs="Times New Roman"/>
                <w:sz w:val="18"/>
                <w:szCs w:val="18"/>
              </w:rPr>
            </w:pPr>
            <w:r w:rsidRPr="009138EC">
              <w:rPr>
                <w:rFonts w:ascii="Calibri" w:eastAsia="Calibri" w:hAnsi="Calibri" w:cs="Times New Roman"/>
                <w:sz w:val="18"/>
                <w:szCs w:val="18"/>
              </w:rPr>
              <w:t>Liczba CIS we wcześniejszych latach zawierała podmioty nieaktywne.</w:t>
            </w:r>
          </w:p>
          <w:p w:rsidR="009138EC" w:rsidRPr="009138EC" w:rsidRDefault="009138EC" w:rsidP="009138EC">
            <w:pPr>
              <w:pStyle w:val="Akapitzlist"/>
              <w:numPr>
                <w:ilvl w:val="0"/>
                <w:numId w:val="4"/>
              </w:numPr>
              <w:spacing w:after="0" w:line="240" w:lineRule="auto"/>
              <w:rPr>
                <w:rFonts w:ascii="Calibri" w:eastAsia="Calibri" w:hAnsi="Calibri" w:cs="Times New Roman"/>
                <w:sz w:val="18"/>
                <w:szCs w:val="18"/>
              </w:rPr>
            </w:pPr>
            <w:r w:rsidRPr="009138EC">
              <w:rPr>
                <w:rFonts w:ascii="Calibri" w:eastAsia="Calibri" w:hAnsi="Calibri" w:cs="Times New Roman"/>
                <w:sz w:val="18"/>
                <w:szCs w:val="18"/>
              </w:rPr>
              <w:t xml:space="preserve">Liczba CIS i </w:t>
            </w:r>
            <w:proofErr w:type="spellStart"/>
            <w:r w:rsidRPr="009138EC">
              <w:rPr>
                <w:rFonts w:ascii="Calibri" w:eastAsia="Calibri" w:hAnsi="Calibri" w:cs="Times New Roman"/>
                <w:sz w:val="18"/>
                <w:szCs w:val="18"/>
              </w:rPr>
              <w:t>ZAZ</w:t>
            </w:r>
            <w:proofErr w:type="spellEnd"/>
            <w:r w:rsidRPr="009138EC">
              <w:rPr>
                <w:rFonts w:ascii="Calibri" w:eastAsia="Calibri" w:hAnsi="Calibri" w:cs="Times New Roman"/>
                <w:sz w:val="18"/>
                <w:szCs w:val="18"/>
              </w:rPr>
              <w:t xml:space="preserve"> rzeczywiście działających rośnie. </w:t>
            </w:r>
          </w:p>
          <w:p w:rsidR="00AC68DE" w:rsidRPr="009138EC" w:rsidRDefault="009138EC" w:rsidP="00C23A7F">
            <w:pPr>
              <w:pStyle w:val="Akapitzlist"/>
              <w:numPr>
                <w:ilvl w:val="0"/>
                <w:numId w:val="4"/>
              </w:num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Zgoda. Dane będą zestawione w oparciu o obie typologie. </w:t>
            </w:r>
          </w:p>
        </w:tc>
      </w:tr>
      <w:tr w:rsidR="00AC68DE" w:rsidTr="00AC68DE">
        <w:tc>
          <w:tcPr>
            <w:tcW w:w="959" w:type="dxa"/>
          </w:tcPr>
          <w:p w:rsidR="00AC68DE" w:rsidRDefault="00AC68DE" w:rsidP="00C23A7F">
            <w:pPr>
              <w:jc w:val="center"/>
            </w:pPr>
            <w:r>
              <w:t>6</w:t>
            </w:r>
          </w:p>
        </w:tc>
        <w:tc>
          <w:tcPr>
            <w:tcW w:w="5953" w:type="dxa"/>
          </w:tcPr>
          <w:p w:rsidR="00AC68DE" w:rsidRPr="00AC68DE" w:rsidRDefault="00AC68DE" w:rsidP="00C23A7F">
            <w:pPr>
              <w:rPr>
                <w:sz w:val="18"/>
                <w:szCs w:val="18"/>
              </w:rPr>
            </w:pPr>
            <w:r w:rsidRPr="00AC68DE">
              <w:rPr>
                <w:rFonts w:ascii="Calibri" w:eastAsia="Calibri" w:hAnsi="Calibri" w:cs="Times New Roman"/>
                <w:b/>
                <w:sz w:val="18"/>
                <w:szCs w:val="18"/>
              </w:rPr>
              <w:t>Wsparcie OWES</w:t>
            </w:r>
          </w:p>
          <w:p w:rsidR="00AC68DE" w:rsidRPr="00AC68DE" w:rsidRDefault="00AC68DE" w:rsidP="00AC68DE">
            <w:pPr>
              <w:pStyle w:val="Akapitzlist"/>
              <w:numPr>
                <w:ilvl w:val="0"/>
                <w:numId w:val="5"/>
              </w:numPr>
              <w:spacing w:after="0" w:line="240" w:lineRule="auto"/>
              <w:rPr>
                <w:sz w:val="18"/>
                <w:szCs w:val="18"/>
              </w:rPr>
            </w:pPr>
            <w:r w:rsidRPr="00AC68DE">
              <w:rPr>
                <w:sz w:val="18"/>
                <w:szCs w:val="18"/>
              </w:rPr>
              <w:t>brak oznaczenia skrótu „UW”  w części „zastosowane skróty”</w:t>
            </w:r>
          </w:p>
          <w:p w:rsidR="00AC68DE" w:rsidRPr="00AC68DE" w:rsidRDefault="00AC68DE" w:rsidP="00F23B60">
            <w:pPr>
              <w:pStyle w:val="Akapitzlist"/>
              <w:numPr>
                <w:ilvl w:val="0"/>
                <w:numId w:val="5"/>
              </w:numPr>
              <w:spacing w:after="0" w:line="240" w:lineRule="auto"/>
              <w:rPr>
                <w:sz w:val="18"/>
                <w:szCs w:val="18"/>
              </w:rPr>
            </w:pPr>
            <w:r w:rsidRPr="00AC68DE">
              <w:rPr>
                <w:sz w:val="18"/>
                <w:szCs w:val="18"/>
              </w:rPr>
              <w:t>Uwaga ogólna: należy przeanalizować dane szczególnie dla NUTS 2 (Warszawski stołeczny i Mazowiecki Regionalny), jak również dla NUTS 3.</w:t>
            </w:r>
          </w:p>
        </w:tc>
        <w:tc>
          <w:tcPr>
            <w:tcW w:w="2300" w:type="dxa"/>
          </w:tcPr>
          <w:p w:rsidR="00AC68DE" w:rsidRPr="00F23B60" w:rsidRDefault="00F23B60" w:rsidP="009138EC">
            <w:pPr>
              <w:pStyle w:val="Akapitzlist"/>
              <w:numPr>
                <w:ilvl w:val="0"/>
                <w:numId w:val="5"/>
              </w:numPr>
              <w:spacing w:after="0" w:line="240" w:lineRule="auto"/>
              <w:rPr>
                <w:sz w:val="18"/>
                <w:szCs w:val="18"/>
              </w:rPr>
            </w:pPr>
            <w:r w:rsidRPr="00F23B60">
              <w:rPr>
                <w:sz w:val="18"/>
                <w:szCs w:val="18"/>
              </w:rPr>
              <w:t>Powinno być UE, skrót został dodany.</w:t>
            </w:r>
          </w:p>
          <w:p w:rsidR="00AC68DE" w:rsidRPr="00F23B60" w:rsidRDefault="00F23B60" w:rsidP="00C23A7F">
            <w:pPr>
              <w:pStyle w:val="Akapitzlist"/>
              <w:numPr>
                <w:ilvl w:val="0"/>
                <w:numId w:val="5"/>
              </w:numPr>
              <w:spacing w:after="0" w:line="240" w:lineRule="auto"/>
              <w:rPr>
                <w:sz w:val="18"/>
                <w:szCs w:val="18"/>
              </w:rPr>
            </w:pPr>
            <w:r w:rsidRPr="00F23B60">
              <w:rPr>
                <w:rFonts w:ascii="Calibri" w:eastAsia="Calibri" w:hAnsi="Calibri" w:cs="Times New Roman"/>
                <w:sz w:val="18"/>
                <w:szCs w:val="18"/>
              </w:rPr>
              <w:t>Zgoda. Dane będą zestawione w oparciu o obie typologie.</w:t>
            </w:r>
          </w:p>
        </w:tc>
      </w:tr>
      <w:tr w:rsidR="00AC68DE" w:rsidTr="00AC68DE">
        <w:tc>
          <w:tcPr>
            <w:tcW w:w="959" w:type="dxa"/>
          </w:tcPr>
          <w:p w:rsidR="00AC68DE" w:rsidRDefault="00AC68DE" w:rsidP="00C23A7F">
            <w:pPr>
              <w:jc w:val="center"/>
            </w:pPr>
            <w:r>
              <w:t>8</w:t>
            </w:r>
          </w:p>
        </w:tc>
        <w:tc>
          <w:tcPr>
            <w:tcW w:w="5953" w:type="dxa"/>
          </w:tcPr>
          <w:p w:rsidR="00AC68DE" w:rsidRPr="00AC68DE" w:rsidRDefault="00AC68DE" w:rsidP="00C23A7F">
            <w:pPr>
              <w:contextualSpacing/>
              <w:rPr>
                <w:rFonts w:ascii="Calibri" w:eastAsia="Calibri" w:hAnsi="Calibri" w:cs="Times New Roman"/>
                <w:sz w:val="18"/>
                <w:szCs w:val="18"/>
              </w:rPr>
            </w:pPr>
            <w:r w:rsidRPr="00AC68DE">
              <w:rPr>
                <w:rFonts w:ascii="Calibri" w:eastAsia="Calibri" w:hAnsi="Calibri" w:cs="Times New Roman"/>
                <w:b/>
                <w:sz w:val="18"/>
                <w:szCs w:val="18"/>
              </w:rPr>
              <w:t>Biznes vs. ES</w:t>
            </w:r>
          </w:p>
          <w:p w:rsidR="00AC68DE" w:rsidRPr="00AC68DE" w:rsidRDefault="00AC68DE" w:rsidP="00AC68DE">
            <w:pPr>
              <w:pStyle w:val="Akapitzlist"/>
              <w:numPr>
                <w:ilvl w:val="0"/>
                <w:numId w:val="7"/>
              </w:numPr>
              <w:spacing w:after="0" w:line="240" w:lineRule="auto"/>
              <w:rPr>
                <w:rFonts w:ascii="Calibri" w:eastAsia="Calibri" w:hAnsi="Calibri" w:cs="Times New Roman"/>
                <w:sz w:val="18"/>
                <w:szCs w:val="18"/>
              </w:rPr>
            </w:pPr>
            <w:r w:rsidRPr="00AC68DE">
              <w:rPr>
                <w:rFonts w:ascii="Calibri" w:eastAsia="Calibri" w:hAnsi="Calibri" w:cs="Times New Roman"/>
                <w:sz w:val="18"/>
                <w:szCs w:val="18"/>
              </w:rPr>
              <w:t>Na mapie pojawił się błąd i dotyczy powiatu nowodworskiego, który zgodnie z nowym podziałem statystycznym - obowiązującym od 2018 r. przynależy do podregionu warszawskiego zachodniego. Kolorem zielonym zaznaczone zostały powiaty podregionu warszawskiego wschodniego.</w:t>
            </w:r>
          </w:p>
          <w:p w:rsidR="00AC68DE" w:rsidRPr="00AC68DE" w:rsidRDefault="00AC68DE" w:rsidP="00AC68DE">
            <w:pPr>
              <w:pStyle w:val="Akapitzlist"/>
              <w:numPr>
                <w:ilvl w:val="0"/>
                <w:numId w:val="7"/>
              </w:numPr>
              <w:spacing w:after="0" w:line="240" w:lineRule="auto"/>
              <w:rPr>
                <w:sz w:val="18"/>
                <w:szCs w:val="18"/>
              </w:rPr>
            </w:pPr>
            <w:r w:rsidRPr="00AC68DE">
              <w:rPr>
                <w:rFonts w:ascii="Calibri" w:eastAsia="Calibri" w:hAnsi="Calibri" w:cs="Times New Roman"/>
                <w:sz w:val="18"/>
                <w:szCs w:val="18"/>
              </w:rPr>
              <w:t xml:space="preserve">Sugeruje się ponadto umieścić mydełka z nazwami podregionów zgodnie z zajmowanymi obszarami, np.  podregion warszawski wschodni został umieszczony na powiecie garwolińskim , który przynależy do podregionu siedleckiego. </w:t>
            </w:r>
          </w:p>
        </w:tc>
        <w:tc>
          <w:tcPr>
            <w:tcW w:w="2300" w:type="dxa"/>
          </w:tcPr>
          <w:p w:rsidR="00AC68DE" w:rsidRPr="00686FD7" w:rsidRDefault="00AC68DE" w:rsidP="00686FD7">
            <w:pPr>
              <w:rPr>
                <w:sz w:val="18"/>
                <w:szCs w:val="18"/>
              </w:rPr>
            </w:pPr>
          </w:p>
          <w:p w:rsidR="00686FD7" w:rsidRPr="00686FD7" w:rsidRDefault="00686FD7" w:rsidP="00686FD7">
            <w:pPr>
              <w:pStyle w:val="Akapitzlist"/>
              <w:numPr>
                <w:ilvl w:val="0"/>
                <w:numId w:val="5"/>
              </w:numPr>
              <w:spacing w:after="0" w:line="240" w:lineRule="auto"/>
              <w:rPr>
                <w:sz w:val="18"/>
                <w:szCs w:val="18"/>
              </w:rPr>
            </w:pPr>
            <w:r w:rsidRPr="00686FD7">
              <w:rPr>
                <w:sz w:val="18"/>
                <w:szCs w:val="18"/>
              </w:rPr>
              <w:t>Poprawiono.</w:t>
            </w:r>
          </w:p>
          <w:p w:rsidR="00686FD7" w:rsidRPr="00686FD7" w:rsidRDefault="00686FD7" w:rsidP="00686FD7">
            <w:pPr>
              <w:pStyle w:val="Akapitzlist"/>
              <w:numPr>
                <w:ilvl w:val="0"/>
                <w:numId w:val="5"/>
              </w:numPr>
              <w:spacing w:after="0" w:line="240" w:lineRule="auto"/>
              <w:rPr>
                <w:sz w:val="18"/>
                <w:szCs w:val="18"/>
              </w:rPr>
            </w:pPr>
            <w:r w:rsidRPr="00686FD7">
              <w:rPr>
                <w:sz w:val="18"/>
                <w:szCs w:val="18"/>
              </w:rPr>
              <w:t>Poprawiono.</w:t>
            </w:r>
          </w:p>
        </w:tc>
      </w:tr>
      <w:tr w:rsidR="00AC68DE" w:rsidTr="00AC68DE">
        <w:tc>
          <w:tcPr>
            <w:tcW w:w="959" w:type="dxa"/>
          </w:tcPr>
          <w:p w:rsidR="00AC68DE" w:rsidRDefault="00AC68DE" w:rsidP="00C23A7F">
            <w:pPr>
              <w:jc w:val="center"/>
            </w:pPr>
            <w:r>
              <w:t>10</w:t>
            </w:r>
          </w:p>
        </w:tc>
        <w:tc>
          <w:tcPr>
            <w:tcW w:w="5953" w:type="dxa"/>
          </w:tcPr>
          <w:p w:rsidR="00AC68DE" w:rsidRPr="00AC68DE" w:rsidRDefault="00AC68DE" w:rsidP="00C23A7F">
            <w:pPr>
              <w:contextualSpacing/>
              <w:rPr>
                <w:rFonts w:ascii="Calibri" w:eastAsia="Calibri" w:hAnsi="Calibri" w:cs="Times New Roman"/>
                <w:sz w:val="18"/>
                <w:szCs w:val="18"/>
              </w:rPr>
            </w:pPr>
            <w:r w:rsidRPr="00AC68DE">
              <w:rPr>
                <w:rFonts w:ascii="Calibri" w:eastAsia="Calibri" w:hAnsi="Calibri" w:cs="Times New Roman"/>
                <w:b/>
                <w:sz w:val="18"/>
                <w:szCs w:val="18"/>
              </w:rPr>
              <w:t>Ludność</w:t>
            </w:r>
          </w:p>
          <w:p w:rsidR="00AC68DE" w:rsidRPr="00AC68DE" w:rsidRDefault="00AC68DE" w:rsidP="00AC68DE">
            <w:pPr>
              <w:numPr>
                <w:ilvl w:val="0"/>
                <w:numId w:val="6"/>
              </w:numPr>
              <w:contextualSpacing/>
              <w:rPr>
                <w:rFonts w:ascii="Calibri" w:eastAsia="Calibri" w:hAnsi="Calibri" w:cs="Times New Roman"/>
                <w:sz w:val="18"/>
                <w:szCs w:val="18"/>
              </w:rPr>
            </w:pPr>
            <w:r w:rsidRPr="00AC68DE">
              <w:rPr>
                <w:rFonts w:ascii="Calibri" w:eastAsia="Calibri" w:hAnsi="Calibri" w:cs="Times New Roman"/>
                <w:sz w:val="18"/>
                <w:szCs w:val="18"/>
              </w:rPr>
              <w:t>Został zatytułowany Ludzie ES. Sugeruje się zmienić nazwę jako Kapitał ludzki ES (lub uwarunkowania społeczno-ekonomiczne )</w:t>
            </w:r>
          </w:p>
          <w:p w:rsidR="00AC68DE" w:rsidRPr="00AC68DE" w:rsidRDefault="00AC68DE" w:rsidP="00AC68DE">
            <w:pPr>
              <w:numPr>
                <w:ilvl w:val="0"/>
                <w:numId w:val="6"/>
              </w:numPr>
              <w:contextualSpacing/>
              <w:rPr>
                <w:rFonts w:ascii="Calibri" w:eastAsia="Calibri" w:hAnsi="Calibri" w:cs="Times New Roman"/>
                <w:sz w:val="18"/>
                <w:szCs w:val="18"/>
              </w:rPr>
            </w:pPr>
            <w:r w:rsidRPr="00AC68DE">
              <w:rPr>
                <w:rFonts w:ascii="Calibri" w:eastAsia="Calibri" w:hAnsi="Calibri" w:cs="Times New Roman"/>
                <w:sz w:val="18"/>
                <w:szCs w:val="18"/>
              </w:rPr>
              <w:t xml:space="preserve">Proponuje się obok wspomnianego współczynnika obciążenia demograficznego pokazać współczynnik starości demograficznej tj. relację liczby osób w starszym wieku (65 lat i więcej) do ogólnej liczby ludności. </w:t>
            </w:r>
          </w:p>
        </w:tc>
        <w:tc>
          <w:tcPr>
            <w:tcW w:w="2300" w:type="dxa"/>
          </w:tcPr>
          <w:p w:rsidR="00FF5F26" w:rsidRPr="00686FD7" w:rsidRDefault="00FF5F26" w:rsidP="00FF5F26">
            <w:pPr>
              <w:rPr>
                <w:sz w:val="18"/>
                <w:szCs w:val="18"/>
              </w:rPr>
            </w:pPr>
          </w:p>
          <w:p w:rsidR="00AC68DE" w:rsidRDefault="00FF5F26" w:rsidP="00C23A7F">
            <w:pPr>
              <w:pStyle w:val="Akapitzlist"/>
              <w:numPr>
                <w:ilvl w:val="0"/>
                <w:numId w:val="5"/>
              </w:numPr>
              <w:spacing w:after="0" w:line="240" w:lineRule="auto"/>
              <w:rPr>
                <w:sz w:val="18"/>
                <w:szCs w:val="18"/>
              </w:rPr>
            </w:pPr>
            <w:r w:rsidRPr="00686FD7">
              <w:rPr>
                <w:sz w:val="18"/>
                <w:szCs w:val="18"/>
              </w:rPr>
              <w:t>Poprawiono.</w:t>
            </w:r>
          </w:p>
          <w:p w:rsidR="00FF5F26" w:rsidRPr="00FF5F26" w:rsidRDefault="00FF5F26" w:rsidP="00D77593">
            <w:pPr>
              <w:pStyle w:val="Akapitzlist"/>
              <w:numPr>
                <w:ilvl w:val="0"/>
                <w:numId w:val="5"/>
              </w:numPr>
              <w:spacing w:after="0" w:line="240" w:lineRule="auto"/>
              <w:rPr>
                <w:sz w:val="18"/>
                <w:szCs w:val="18"/>
              </w:rPr>
            </w:pPr>
            <w:r>
              <w:rPr>
                <w:sz w:val="18"/>
                <w:szCs w:val="18"/>
              </w:rPr>
              <w:t>Wskaźnik do wprowadzenia</w:t>
            </w:r>
            <w:r w:rsidR="00D77593">
              <w:rPr>
                <w:sz w:val="18"/>
                <w:szCs w:val="18"/>
              </w:rPr>
              <w:t xml:space="preserve">. Uzupełniono w tabeli </w:t>
            </w:r>
            <w:proofErr w:type="spellStart"/>
            <w:r w:rsidR="00D77593">
              <w:rPr>
                <w:sz w:val="18"/>
                <w:szCs w:val="18"/>
              </w:rPr>
              <w:t>excel</w:t>
            </w:r>
            <w:proofErr w:type="spellEnd"/>
            <w:r w:rsidR="00D77593">
              <w:rPr>
                <w:sz w:val="18"/>
                <w:szCs w:val="18"/>
              </w:rPr>
              <w:t xml:space="preserve"> i w prezentacji.</w:t>
            </w:r>
          </w:p>
        </w:tc>
      </w:tr>
      <w:tr w:rsidR="00781B6A" w:rsidTr="00D13EC4">
        <w:tc>
          <w:tcPr>
            <w:tcW w:w="9212" w:type="dxa"/>
            <w:gridSpan w:val="3"/>
          </w:tcPr>
          <w:p w:rsidR="00781B6A" w:rsidRPr="00781B6A" w:rsidRDefault="00781B6A" w:rsidP="00781B6A">
            <w:pPr>
              <w:shd w:val="clear" w:color="auto" w:fill="FFFFFF"/>
              <w:rPr>
                <w:rFonts w:ascii="Times New Roman" w:eastAsia="Times New Roman" w:hAnsi="Times New Roman" w:cs="Times New Roman"/>
                <w:color w:val="000000"/>
                <w:sz w:val="24"/>
                <w:szCs w:val="24"/>
                <w:lang w:eastAsia="pl-PL"/>
              </w:rPr>
            </w:pPr>
            <w:r w:rsidRPr="00781B6A">
              <w:t xml:space="preserve">Olga Szatkowska, Biuro Programowania </w:t>
            </w:r>
            <w:proofErr w:type="spellStart"/>
            <w:r w:rsidRPr="00781B6A">
              <w:t>EFS</w:t>
            </w:r>
            <w:proofErr w:type="spellEnd"/>
            <w:r w:rsidRPr="00781B6A">
              <w:t>, Departament Rozwoju Regionalnego i Funduszy Europejskich, Urząd Marszałkowski Województwa Mazowieckiego w Warszawie</w:t>
            </w:r>
          </w:p>
        </w:tc>
      </w:tr>
      <w:tr w:rsidR="00781B6A" w:rsidTr="00AC68DE">
        <w:tc>
          <w:tcPr>
            <w:tcW w:w="959" w:type="dxa"/>
          </w:tcPr>
          <w:p w:rsidR="00781B6A" w:rsidRDefault="00781B6A" w:rsidP="00C23A7F">
            <w:pPr>
              <w:jc w:val="center"/>
            </w:pPr>
            <w:r>
              <w:t>-</w:t>
            </w:r>
          </w:p>
        </w:tc>
        <w:tc>
          <w:tcPr>
            <w:tcW w:w="5953" w:type="dxa"/>
          </w:tcPr>
          <w:p w:rsidR="00781B6A" w:rsidRDefault="00781B6A" w:rsidP="00781B6A">
            <w:pPr>
              <w:pStyle w:val="Akapitzlist"/>
              <w:numPr>
                <w:ilvl w:val="0"/>
                <w:numId w:val="9"/>
              </w:numPr>
              <w:spacing w:after="0" w:line="240" w:lineRule="auto"/>
              <w:rPr>
                <w:rFonts w:ascii="Calibri" w:eastAsia="Calibri" w:hAnsi="Calibri" w:cs="Times New Roman"/>
                <w:sz w:val="18"/>
                <w:szCs w:val="18"/>
              </w:rPr>
            </w:pPr>
            <w:r w:rsidRPr="00781B6A">
              <w:rPr>
                <w:rFonts w:ascii="Calibri" w:eastAsia="Calibri" w:hAnsi="Calibri" w:cs="Times New Roman"/>
                <w:sz w:val="18"/>
                <w:szCs w:val="18"/>
              </w:rPr>
              <w:t xml:space="preserve">Główna uwaga dotycząca ujęcia załączonego materiału zgodnie z nowym podziałem statystycznym </w:t>
            </w:r>
            <w:r>
              <w:rPr>
                <w:rFonts w:ascii="Calibri" w:eastAsia="Calibri" w:hAnsi="Calibri" w:cs="Times New Roman"/>
                <w:sz w:val="18"/>
                <w:szCs w:val="18"/>
              </w:rPr>
              <w:t>M</w:t>
            </w:r>
            <w:r w:rsidRPr="00781B6A">
              <w:rPr>
                <w:rFonts w:ascii="Calibri" w:eastAsia="Calibri" w:hAnsi="Calibri" w:cs="Times New Roman"/>
                <w:sz w:val="18"/>
                <w:szCs w:val="18"/>
              </w:rPr>
              <w:t xml:space="preserve">azowsza tj. na Mazowsze regionalne oraz region Warszawski Stołeczny. </w:t>
            </w:r>
          </w:p>
          <w:p w:rsidR="00781B6A" w:rsidRPr="00781B6A" w:rsidRDefault="00781B6A" w:rsidP="00781B6A">
            <w:pPr>
              <w:pStyle w:val="Akapitzlist"/>
              <w:numPr>
                <w:ilvl w:val="0"/>
                <w:numId w:val="9"/>
              </w:numPr>
              <w:spacing w:after="0" w:line="240" w:lineRule="auto"/>
              <w:rPr>
                <w:rFonts w:ascii="Calibri" w:eastAsia="Calibri" w:hAnsi="Calibri" w:cs="Times New Roman"/>
                <w:sz w:val="18"/>
                <w:szCs w:val="18"/>
              </w:rPr>
            </w:pPr>
            <w:r>
              <w:rPr>
                <w:rFonts w:ascii="Calibri" w:eastAsia="Calibri" w:hAnsi="Calibri" w:cs="Times New Roman"/>
                <w:sz w:val="18"/>
                <w:szCs w:val="18"/>
              </w:rPr>
              <w:t>Do rozważenia wariant z</w:t>
            </w:r>
            <w:r w:rsidRPr="00781B6A">
              <w:rPr>
                <w:rFonts w:ascii="Calibri" w:eastAsia="Calibri" w:hAnsi="Calibri" w:cs="Times New Roman"/>
                <w:sz w:val="18"/>
                <w:szCs w:val="18"/>
              </w:rPr>
              <w:t xml:space="preserve"> nowy</w:t>
            </w:r>
            <w:r>
              <w:rPr>
                <w:rFonts w:ascii="Calibri" w:eastAsia="Calibri" w:hAnsi="Calibri" w:cs="Times New Roman"/>
                <w:sz w:val="18"/>
                <w:szCs w:val="18"/>
              </w:rPr>
              <w:t>m</w:t>
            </w:r>
            <w:r w:rsidRPr="00781B6A">
              <w:rPr>
                <w:rFonts w:ascii="Calibri" w:eastAsia="Calibri" w:hAnsi="Calibri" w:cs="Times New Roman"/>
                <w:sz w:val="18"/>
                <w:szCs w:val="18"/>
              </w:rPr>
              <w:t xml:space="preserve"> podział</w:t>
            </w:r>
            <w:r>
              <w:rPr>
                <w:rFonts w:ascii="Calibri" w:eastAsia="Calibri" w:hAnsi="Calibri" w:cs="Times New Roman"/>
                <w:sz w:val="18"/>
                <w:szCs w:val="18"/>
              </w:rPr>
              <w:t>em</w:t>
            </w:r>
            <w:r w:rsidRPr="00781B6A">
              <w:rPr>
                <w:rFonts w:ascii="Calibri" w:eastAsia="Calibri" w:hAnsi="Calibri" w:cs="Times New Roman"/>
                <w:sz w:val="18"/>
                <w:szCs w:val="18"/>
              </w:rPr>
              <w:t xml:space="preserve"> </w:t>
            </w:r>
            <w:r>
              <w:rPr>
                <w:rFonts w:ascii="Calibri" w:eastAsia="Calibri" w:hAnsi="Calibri" w:cs="Times New Roman"/>
                <w:sz w:val="18"/>
                <w:szCs w:val="18"/>
              </w:rPr>
              <w:t>M</w:t>
            </w:r>
            <w:r w:rsidRPr="00781B6A">
              <w:rPr>
                <w:rFonts w:ascii="Calibri" w:eastAsia="Calibri" w:hAnsi="Calibri" w:cs="Times New Roman"/>
                <w:sz w:val="18"/>
                <w:szCs w:val="18"/>
              </w:rPr>
              <w:t>azowsza.</w:t>
            </w:r>
          </w:p>
          <w:p w:rsidR="00781B6A" w:rsidRPr="00781B6A" w:rsidRDefault="00781B6A" w:rsidP="00781B6A">
            <w:pPr>
              <w:contextualSpacing/>
              <w:rPr>
                <w:rFonts w:ascii="Calibri" w:eastAsia="Calibri" w:hAnsi="Calibri" w:cs="Times New Roman"/>
                <w:sz w:val="18"/>
                <w:szCs w:val="18"/>
              </w:rPr>
            </w:pPr>
          </w:p>
        </w:tc>
        <w:tc>
          <w:tcPr>
            <w:tcW w:w="2300" w:type="dxa"/>
          </w:tcPr>
          <w:p w:rsidR="00FF541D" w:rsidRPr="00FF541D" w:rsidRDefault="00FF541D" w:rsidP="00FF541D">
            <w:pPr>
              <w:pStyle w:val="Akapitzlist"/>
              <w:numPr>
                <w:ilvl w:val="0"/>
                <w:numId w:val="5"/>
              </w:numPr>
              <w:spacing w:after="0" w:line="240" w:lineRule="auto"/>
              <w:rPr>
                <w:sz w:val="18"/>
                <w:szCs w:val="18"/>
              </w:rPr>
            </w:pPr>
            <w:r w:rsidRPr="00FF541D">
              <w:rPr>
                <w:sz w:val="18"/>
                <w:szCs w:val="18"/>
              </w:rPr>
              <w:t>Zgoda. Dane będą zestawione w oparciu o obie typologie</w:t>
            </w:r>
            <w:r w:rsidRPr="00FF541D">
              <w:rPr>
                <w:sz w:val="18"/>
                <w:szCs w:val="18"/>
              </w:rPr>
              <w:t>.</w:t>
            </w:r>
          </w:p>
          <w:p w:rsidR="00781B6A" w:rsidRPr="00FF541D" w:rsidRDefault="00FF541D" w:rsidP="00FF541D">
            <w:pPr>
              <w:pStyle w:val="Akapitzlist"/>
              <w:numPr>
                <w:ilvl w:val="0"/>
                <w:numId w:val="5"/>
              </w:numPr>
              <w:spacing w:after="0" w:line="240" w:lineRule="auto"/>
              <w:rPr>
                <w:sz w:val="18"/>
                <w:szCs w:val="18"/>
              </w:rPr>
            </w:pPr>
            <w:r w:rsidRPr="00FF541D">
              <w:rPr>
                <w:sz w:val="18"/>
                <w:szCs w:val="18"/>
              </w:rPr>
              <w:t>Do rozważenia.</w:t>
            </w:r>
          </w:p>
        </w:tc>
      </w:tr>
    </w:tbl>
    <w:p w:rsidR="00317144" w:rsidRDefault="00317144" w:rsidP="00AC68DE"/>
    <w:p w:rsidR="00317144" w:rsidRDefault="00317144">
      <w:r>
        <w:br w:type="page"/>
      </w:r>
    </w:p>
    <w:p w:rsidR="00AC68DE" w:rsidRDefault="00AC68DE" w:rsidP="00AC68DE">
      <w:pPr>
        <w:pStyle w:val="Nagwek3"/>
      </w:pPr>
      <w:r w:rsidRPr="004B4899">
        <w:lastRenderedPageBreak/>
        <w:t>Problem  sektora ES i jego otoczenia</w:t>
      </w:r>
    </w:p>
    <w:p w:rsidR="00317144" w:rsidRPr="00317144" w:rsidRDefault="00317144" w:rsidP="00317144"/>
    <w:tbl>
      <w:tblPr>
        <w:tblW w:w="345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20" w:firstRow="1" w:lastRow="0" w:firstColumn="0" w:lastColumn="0" w:noHBand="0" w:noVBand="1"/>
      </w:tblPr>
      <w:tblGrid>
        <w:gridCol w:w="3459"/>
      </w:tblGrid>
      <w:tr w:rsidR="00091A3B" w:rsidRPr="006D71E4" w:rsidTr="00CB6539">
        <w:trPr>
          <w:trHeight w:val="1020"/>
          <w:jc w:val="center"/>
        </w:trPr>
        <w:tc>
          <w:tcPr>
            <w:tcW w:w="3459" w:type="dxa"/>
            <w:shd w:val="clear" w:color="auto" w:fill="auto"/>
            <w:tcMar>
              <w:top w:w="72" w:type="dxa"/>
              <w:left w:w="144" w:type="dxa"/>
              <w:bottom w:w="72" w:type="dxa"/>
              <w:right w:w="144" w:type="dxa"/>
            </w:tcMar>
            <w:vAlign w:val="center"/>
            <w:hideMark/>
          </w:tcPr>
          <w:p w:rsidR="00091A3B" w:rsidRPr="00CB6539" w:rsidRDefault="00091A3B" w:rsidP="007C2FB0">
            <w:pPr>
              <w:spacing w:after="0" w:line="240" w:lineRule="auto"/>
              <w:jc w:val="center"/>
              <w:rPr>
                <w:rFonts w:ascii="Arial" w:hAnsi="Arial" w:cs="Arial"/>
                <w:b/>
                <w:bdr w:val="single" w:sz="18" w:space="0" w:color="FFFFFF" w:themeColor="background1"/>
              </w:rPr>
            </w:pPr>
            <w:r w:rsidRPr="00CB6539">
              <w:rPr>
                <w:rFonts w:ascii="Arial" w:hAnsi="Arial" w:cs="Arial"/>
                <w:b/>
                <w:bdr w:val="single" w:sz="18" w:space="0" w:color="FFFFFF" w:themeColor="background1"/>
              </w:rPr>
              <w:t>Promocja ES</w:t>
            </w:r>
          </w:p>
        </w:tc>
      </w:tr>
    </w:tbl>
    <w:p w:rsidR="00EF5FCE" w:rsidRDefault="00B70CFA" w:rsidP="00B70CFA">
      <w:pPr>
        <w:pStyle w:val="Akapitzlist"/>
        <w:numPr>
          <w:ilvl w:val="0"/>
          <w:numId w:val="12"/>
        </w:numPr>
      </w:pPr>
      <w:r>
        <w:t xml:space="preserve">Dotarcie do beneficjentów – często </w:t>
      </w:r>
      <w:proofErr w:type="spellStart"/>
      <w:r>
        <w:t>internet</w:t>
      </w:r>
      <w:proofErr w:type="spellEnd"/>
      <w:r>
        <w:t xml:space="preserve"> oraz media </w:t>
      </w:r>
      <w:proofErr w:type="spellStart"/>
      <w:r>
        <w:t>społecznościowe</w:t>
      </w:r>
      <w:proofErr w:type="spellEnd"/>
      <w:r>
        <w:t xml:space="preserve"> nie są skuteczne. Informowanie nowymi kanałami, np., poprzez ogłoszenia parafialne, zobligowanie OPS i PUP do kierowania klientów do lokalnego CIS czy szerzej do PES.</w:t>
      </w:r>
    </w:p>
    <w:p w:rsidR="00FD0BE9" w:rsidRDefault="00B70CFA" w:rsidP="00B70CFA">
      <w:pPr>
        <w:pStyle w:val="Akapitzlist"/>
        <w:numPr>
          <w:ilvl w:val="0"/>
          <w:numId w:val="12"/>
        </w:numPr>
      </w:pPr>
      <w:r>
        <w:t xml:space="preserve">Niska rozpoznawalność ES. </w:t>
      </w:r>
    </w:p>
    <w:p w:rsidR="00B70CFA" w:rsidRDefault="00FD0BE9" w:rsidP="00B70CFA">
      <w:pPr>
        <w:pStyle w:val="Akapitzlist"/>
        <w:numPr>
          <w:ilvl w:val="0"/>
          <w:numId w:val="12"/>
        </w:numPr>
      </w:pPr>
      <w:r>
        <w:t xml:space="preserve">Brak lub niewielki stopień </w:t>
      </w:r>
      <w:r w:rsidR="00B70CFA">
        <w:t>edukacji dzieci i młodzieży</w:t>
      </w:r>
      <w:r>
        <w:t xml:space="preserve"> w tematach związanych z reintegracją i ekonomią społeczną</w:t>
      </w:r>
      <w:r w:rsidR="00E54603">
        <w:t>.</w:t>
      </w:r>
    </w:p>
    <w:p w:rsidR="000B5288" w:rsidRDefault="006F5AF6" w:rsidP="000B5288">
      <w:pPr>
        <w:pStyle w:val="Akapitzlist"/>
        <w:numPr>
          <w:ilvl w:val="0"/>
          <w:numId w:val="12"/>
        </w:numPr>
      </w:pPr>
      <w:r>
        <w:t xml:space="preserve">Brak systemowej promocji ES wśród instytucji publicznych. Najpierw edukacja i promocja ES wśród </w:t>
      </w:r>
      <w:r w:rsidRPr="006F5AF6">
        <w:t xml:space="preserve">oraz </w:t>
      </w:r>
      <w:r w:rsidRPr="006F5AF6">
        <w:t>podmiotów</w:t>
      </w:r>
      <w:r w:rsidRPr="006F5AF6">
        <w:t>, które statutowo zajmują się integracją zawodową, społeczną, leczniczą, tworzeniem miejsc pracy i świadczeniem różnego rodzaju usług użyteczności publicznej</w:t>
      </w:r>
      <w:r w:rsidRPr="006F5AF6">
        <w:t xml:space="preserve">. Następnie przeszkolone osoby w tych instytucjach mogą promować ideę ES w lokalnych działaniach </w:t>
      </w:r>
      <w:r>
        <w:t>dla</w:t>
      </w:r>
      <w:r w:rsidRPr="006F5AF6">
        <w:t xml:space="preserve"> osób/klientów danej instytucji.</w:t>
      </w:r>
    </w:p>
    <w:p w:rsidR="000B5288" w:rsidRDefault="000B5288" w:rsidP="000B5288">
      <w:pPr>
        <w:pStyle w:val="Akapitzlist"/>
        <w:numPr>
          <w:ilvl w:val="0"/>
          <w:numId w:val="12"/>
        </w:numPr>
      </w:pPr>
      <w:r>
        <w:t>Promocja na szeroką skalę wiąże się z bardzo dużymi nakładami finansowymi. Konieczność realizacji działań promocyjnych o mniejszych kosztach. [KP]</w:t>
      </w:r>
    </w:p>
    <w:p w:rsidR="000B5288" w:rsidRDefault="000B5288" w:rsidP="000B5288">
      <w:pPr>
        <w:pStyle w:val="Akapitzlist"/>
        <w:numPr>
          <w:ilvl w:val="0"/>
          <w:numId w:val="12"/>
        </w:numPr>
      </w:pPr>
      <w:r>
        <w:t>Zarzuty zwykłego biznesu o promowanie konkurencji.</w:t>
      </w:r>
    </w:p>
    <w:tbl>
      <w:tblPr>
        <w:tblStyle w:val="Tabela-Siatka"/>
        <w:tblW w:w="0" w:type="auto"/>
        <w:tblLook w:val="04A0" w:firstRow="1" w:lastRow="0" w:firstColumn="1" w:lastColumn="0" w:noHBand="0" w:noVBand="1"/>
      </w:tblPr>
      <w:tblGrid>
        <w:gridCol w:w="9212"/>
      </w:tblGrid>
      <w:tr w:rsidR="00EF5FCE" w:rsidRPr="00E54603" w:rsidTr="00EF5FCE">
        <w:tc>
          <w:tcPr>
            <w:tcW w:w="9212" w:type="dxa"/>
          </w:tcPr>
          <w:p w:rsidR="00EF5FCE" w:rsidRPr="00E54603" w:rsidRDefault="00EF5FCE" w:rsidP="007C2FB0">
            <w:pPr>
              <w:rPr>
                <w:rFonts w:ascii="Arial" w:hAnsi="Arial" w:cs="Arial"/>
                <w:sz w:val="18"/>
                <w:szCs w:val="20"/>
              </w:rPr>
            </w:pPr>
            <w:proofErr w:type="spellStart"/>
            <w:r w:rsidRPr="00E54603">
              <w:rPr>
                <w:rFonts w:ascii="Arial" w:hAnsi="Arial" w:cs="Arial"/>
                <w:sz w:val="18"/>
                <w:szCs w:val="20"/>
              </w:rPr>
              <w:t>PCIS</w:t>
            </w:r>
            <w:proofErr w:type="spellEnd"/>
            <w:r w:rsidRPr="00E54603">
              <w:rPr>
                <w:rFonts w:ascii="Arial" w:hAnsi="Arial" w:cs="Arial"/>
                <w:sz w:val="18"/>
                <w:szCs w:val="20"/>
              </w:rPr>
              <w:t xml:space="preserve"> Legionowo, Dorota Wróbel Górecka</w:t>
            </w:r>
          </w:p>
        </w:tc>
      </w:tr>
      <w:tr w:rsidR="00EF5FCE" w:rsidRPr="00E54603" w:rsidTr="00EF5FCE">
        <w:tc>
          <w:tcPr>
            <w:tcW w:w="9212" w:type="dxa"/>
          </w:tcPr>
          <w:p w:rsidR="00EF5FCE" w:rsidRPr="00E54603" w:rsidRDefault="00EF5FCE" w:rsidP="00EF5FCE">
            <w:pPr>
              <w:rPr>
                <w:rFonts w:ascii="Arial" w:hAnsi="Arial" w:cs="Arial"/>
                <w:sz w:val="18"/>
                <w:szCs w:val="20"/>
              </w:rPr>
            </w:pPr>
            <w:r w:rsidRPr="00E54603">
              <w:rPr>
                <w:rFonts w:ascii="Arial" w:hAnsi="Arial" w:cs="Arial"/>
                <w:sz w:val="18"/>
                <w:szCs w:val="20"/>
              </w:rPr>
              <w:t xml:space="preserve">Problem w dotarciu do bezpośrednich beneficjentów pomocy PES. Nasz CIS dobrze radzi sobie z promocją w mediach </w:t>
            </w:r>
            <w:proofErr w:type="spellStart"/>
            <w:r w:rsidRPr="00E54603">
              <w:rPr>
                <w:rFonts w:ascii="Arial" w:hAnsi="Arial" w:cs="Arial"/>
                <w:sz w:val="18"/>
                <w:szCs w:val="20"/>
              </w:rPr>
              <w:t>społecznościowych</w:t>
            </w:r>
            <w:proofErr w:type="spellEnd"/>
            <w:r w:rsidRPr="00E54603">
              <w:rPr>
                <w:rFonts w:ascii="Arial" w:hAnsi="Arial" w:cs="Arial"/>
                <w:sz w:val="18"/>
                <w:szCs w:val="20"/>
              </w:rPr>
              <w:t xml:space="preserve">, w internecie. Bardzo wspiera nas w promocji powiat, ale również gminy z terenu powiatu (informacje na </w:t>
            </w:r>
            <w:proofErr w:type="spellStart"/>
            <w:r w:rsidRPr="00E54603">
              <w:rPr>
                <w:rFonts w:ascii="Arial" w:hAnsi="Arial" w:cs="Arial"/>
                <w:sz w:val="18"/>
                <w:szCs w:val="20"/>
              </w:rPr>
              <w:t>fb</w:t>
            </w:r>
            <w:proofErr w:type="spellEnd"/>
            <w:r w:rsidRPr="00E54603">
              <w:rPr>
                <w:rFonts w:ascii="Arial" w:hAnsi="Arial" w:cs="Arial"/>
                <w:sz w:val="18"/>
                <w:szCs w:val="20"/>
              </w:rPr>
              <w:t xml:space="preserve">, na stronie, w biuletynach). Problemem jest to, że uczestnik CIS to bardzo często osoba, która nie korzysta z internetu czy mediów </w:t>
            </w:r>
            <w:proofErr w:type="spellStart"/>
            <w:r w:rsidRPr="00E54603">
              <w:rPr>
                <w:rFonts w:ascii="Arial" w:hAnsi="Arial" w:cs="Arial"/>
                <w:sz w:val="18"/>
                <w:szCs w:val="20"/>
              </w:rPr>
              <w:t>społecznościowych</w:t>
            </w:r>
            <w:proofErr w:type="spellEnd"/>
            <w:r w:rsidRPr="00E54603">
              <w:rPr>
                <w:rFonts w:ascii="Arial" w:hAnsi="Arial" w:cs="Arial"/>
                <w:sz w:val="18"/>
                <w:szCs w:val="20"/>
              </w:rPr>
              <w:t xml:space="preserve">, nie czyta biuletynów gminnych, nie zwraca uwagi na bilbordy – mamy więc problem ze znalezieniem skutecznych sposobów dotarcia do naszych potencjalnych beneficjentów. </w:t>
            </w:r>
          </w:p>
          <w:p w:rsidR="00EF5FCE" w:rsidRPr="00E54603" w:rsidRDefault="00EF5FCE" w:rsidP="00EF5FCE">
            <w:pPr>
              <w:rPr>
                <w:rFonts w:ascii="Arial" w:hAnsi="Arial" w:cs="Arial"/>
                <w:sz w:val="18"/>
                <w:szCs w:val="20"/>
              </w:rPr>
            </w:pPr>
            <w:r w:rsidRPr="00E54603">
              <w:rPr>
                <w:rFonts w:ascii="Arial" w:hAnsi="Arial" w:cs="Arial"/>
                <w:sz w:val="18"/>
                <w:szCs w:val="20"/>
              </w:rPr>
              <w:t xml:space="preserve">Być może rozwiązaniem byłaby współpraca z kościołami, poprzez informowanie o ofercie </w:t>
            </w:r>
            <w:proofErr w:type="spellStart"/>
            <w:r w:rsidRPr="00E54603">
              <w:rPr>
                <w:rFonts w:ascii="Arial" w:hAnsi="Arial" w:cs="Arial"/>
                <w:sz w:val="18"/>
                <w:szCs w:val="20"/>
              </w:rPr>
              <w:t>CISu</w:t>
            </w:r>
            <w:proofErr w:type="spellEnd"/>
            <w:r w:rsidRPr="00E54603">
              <w:rPr>
                <w:rFonts w:ascii="Arial" w:hAnsi="Arial" w:cs="Arial"/>
                <w:sz w:val="18"/>
                <w:szCs w:val="20"/>
              </w:rPr>
              <w:t xml:space="preserve"> podczas mszy.</w:t>
            </w:r>
          </w:p>
          <w:p w:rsidR="00EF5FCE" w:rsidRPr="00E54603" w:rsidRDefault="00EF5FCE" w:rsidP="00EF5FCE">
            <w:pPr>
              <w:rPr>
                <w:rFonts w:ascii="Arial" w:hAnsi="Arial" w:cs="Arial"/>
                <w:sz w:val="18"/>
                <w:szCs w:val="20"/>
              </w:rPr>
            </w:pPr>
            <w:r w:rsidRPr="00E54603">
              <w:rPr>
                <w:rFonts w:ascii="Arial" w:hAnsi="Arial" w:cs="Arial"/>
                <w:sz w:val="18"/>
                <w:szCs w:val="20"/>
              </w:rPr>
              <w:t xml:space="preserve">Innym rozwiązaniem (ale wymagającym zmian prawnych) mogłoby być zobligowanie urzędów pracy i </w:t>
            </w:r>
            <w:proofErr w:type="spellStart"/>
            <w:r w:rsidRPr="00E54603">
              <w:rPr>
                <w:rFonts w:ascii="Arial" w:hAnsi="Arial" w:cs="Arial"/>
                <w:sz w:val="18"/>
                <w:szCs w:val="20"/>
              </w:rPr>
              <w:t>OPSów</w:t>
            </w:r>
            <w:proofErr w:type="spellEnd"/>
            <w:r w:rsidRPr="00E54603">
              <w:rPr>
                <w:rFonts w:ascii="Arial" w:hAnsi="Arial" w:cs="Arial"/>
                <w:sz w:val="18"/>
                <w:szCs w:val="20"/>
              </w:rPr>
              <w:t>, do tego  aby miały obowiązek kierować do PES osoby, które spełniają określone kryteria (dawny III profil, osoby uzależnione itd.).</w:t>
            </w:r>
          </w:p>
          <w:p w:rsidR="00EF5FCE" w:rsidRPr="00E54603" w:rsidRDefault="00EF5FCE" w:rsidP="00EF5FCE">
            <w:pPr>
              <w:rPr>
                <w:rFonts w:ascii="Arial" w:hAnsi="Arial" w:cs="Arial"/>
                <w:sz w:val="18"/>
                <w:szCs w:val="20"/>
              </w:rPr>
            </w:pPr>
            <w:r w:rsidRPr="00E54603">
              <w:rPr>
                <w:rFonts w:ascii="Arial" w:hAnsi="Arial" w:cs="Arial"/>
                <w:sz w:val="18"/>
                <w:szCs w:val="20"/>
              </w:rPr>
              <w:t>Należy szukać skutecznych rozwiązań w tym obszarze, gdyż problem dotyczy wszystkich podmiotów reintegracyjnych w kraju.</w:t>
            </w:r>
          </w:p>
        </w:tc>
      </w:tr>
      <w:tr w:rsidR="00AC68DE" w:rsidRPr="00E54603" w:rsidTr="00EF5FCE">
        <w:tc>
          <w:tcPr>
            <w:tcW w:w="9212" w:type="dxa"/>
          </w:tcPr>
          <w:p w:rsidR="00AC68DE" w:rsidRPr="00E54603" w:rsidRDefault="00AC68DE" w:rsidP="00EF5FCE">
            <w:pPr>
              <w:rPr>
                <w:rFonts w:ascii="Arial" w:hAnsi="Arial" w:cs="Arial"/>
                <w:sz w:val="18"/>
                <w:szCs w:val="20"/>
              </w:rPr>
            </w:pPr>
            <w:r w:rsidRPr="00E54603">
              <w:rPr>
                <w:rFonts w:ascii="Arial" w:hAnsi="Arial" w:cs="Arial"/>
                <w:sz w:val="18"/>
                <w:szCs w:val="20"/>
              </w:rPr>
              <w:t xml:space="preserve">Renata </w:t>
            </w:r>
            <w:proofErr w:type="spellStart"/>
            <w:r w:rsidRPr="00E54603">
              <w:rPr>
                <w:rFonts w:ascii="Arial" w:hAnsi="Arial" w:cs="Arial"/>
                <w:sz w:val="18"/>
                <w:szCs w:val="20"/>
              </w:rPr>
              <w:t>Ryciak</w:t>
            </w:r>
            <w:proofErr w:type="spellEnd"/>
            <w:r w:rsidRPr="00E54603">
              <w:rPr>
                <w:rFonts w:ascii="Arial" w:hAnsi="Arial" w:cs="Arial"/>
                <w:sz w:val="18"/>
                <w:szCs w:val="20"/>
              </w:rPr>
              <w:t xml:space="preserve">, </w:t>
            </w:r>
            <w:proofErr w:type="spellStart"/>
            <w:r w:rsidRPr="00E54603">
              <w:rPr>
                <w:rFonts w:ascii="Arial" w:hAnsi="Arial" w:cs="Arial"/>
                <w:sz w:val="18"/>
                <w:szCs w:val="20"/>
              </w:rPr>
              <w:t>MBPR</w:t>
            </w:r>
            <w:proofErr w:type="spellEnd"/>
          </w:p>
        </w:tc>
      </w:tr>
      <w:tr w:rsidR="00AC68DE" w:rsidRPr="00E54603" w:rsidTr="00EF5FCE">
        <w:tc>
          <w:tcPr>
            <w:tcW w:w="9212" w:type="dxa"/>
          </w:tcPr>
          <w:p w:rsidR="00AC68DE" w:rsidRPr="00E54603" w:rsidRDefault="00AC68DE" w:rsidP="00C23A7F">
            <w:pPr>
              <w:rPr>
                <w:rFonts w:ascii="Arial" w:hAnsi="Arial" w:cs="Arial"/>
                <w:sz w:val="18"/>
                <w:szCs w:val="20"/>
              </w:rPr>
            </w:pPr>
            <w:r w:rsidRPr="00E54603">
              <w:rPr>
                <w:rFonts w:ascii="Arial" w:hAnsi="Arial" w:cs="Arial"/>
                <w:sz w:val="18"/>
                <w:szCs w:val="20"/>
              </w:rPr>
              <w:t xml:space="preserve">- Niska rozpoznawalność ekonomii społecznej – edukacja dzieci i młodzieży </w:t>
            </w:r>
          </w:p>
          <w:p w:rsidR="00AC68DE" w:rsidRPr="00E54603" w:rsidRDefault="00AC68DE" w:rsidP="00C23A7F">
            <w:pPr>
              <w:rPr>
                <w:rFonts w:ascii="Arial" w:hAnsi="Arial" w:cs="Arial"/>
                <w:sz w:val="18"/>
                <w:szCs w:val="20"/>
              </w:rPr>
            </w:pPr>
            <w:r w:rsidRPr="00E54603">
              <w:rPr>
                <w:rFonts w:ascii="Arial" w:hAnsi="Arial" w:cs="Arial"/>
                <w:sz w:val="18"/>
                <w:szCs w:val="20"/>
              </w:rPr>
              <w:t>- Działania na poziomie krajowym i regionalnym</w:t>
            </w:r>
          </w:p>
        </w:tc>
      </w:tr>
      <w:tr w:rsidR="00E848CC" w:rsidRPr="00E54603" w:rsidTr="00EF5FCE">
        <w:tc>
          <w:tcPr>
            <w:tcW w:w="9212" w:type="dxa"/>
          </w:tcPr>
          <w:p w:rsidR="00E848CC" w:rsidRPr="00E54603" w:rsidRDefault="00E848CC" w:rsidP="00C23A7F">
            <w:pPr>
              <w:rPr>
                <w:rFonts w:ascii="Arial" w:hAnsi="Arial" w:cs="Arial"/>
                <w:sz w:val="18"/>
                <w:szCs w:val="20"/>
              </w:rPr>
            </w:pPr>
            <w:r w:rsidRPr="00E54603">
              <w:rPr>
                <w:rFonts w:ascii="Arial" w:hAnsi="Arial" w:cs="Arial"/>
                <w:sz w:val="18"/>
                <w:szCs w:val="20"/>
              </w:rPr>
              <w:t xml:space="preserve">Zbigniew Chrupek (Starosta Ostrowski, Konwent Powiatów Woj. Mazowieckiego), </w:t>
            </w:r>
            <w:r w:rsidRPr="00E54603">
              <w:rPr>
                <w:rFonts w:ascii="Arial" w:hAnsi="Arial" w:cs="Arial"/>
                <w:sz w:val="18"/>
                <w:szCs w:val="20"/>
              </w:rPr>
              <w:t>Barbara Grabowska – Dyrektor Powiatowego Urzędu Pracy w Ostrowi Mazowieckiej</w:t>
            </w:r>
          </w:p>
        </w:tc>
      </w:tr>
      <w:tr w:rsidR="00E848CC" w:rsidRPr="00E54603" w:rsidTr="00EF5FCE">
        <w:tc>
          <w:tcPr>
            <w:tcW w:w="9212" w:type="dxa"/>
          </w:tcPr>
          <w:p w:rsidR="00E848CC" w:rsidRPr="00E54603" w:rsidRDefault="00E848CC" w:rsidP="00221361">
            <w:pPr>
              <w:jc w:val="both"/>
              <w:rPr>
                <w:rFonts w:ascii="Arial" w:hAnsi="Arial" w:cs="Arial"/>
                <w:sz w:val="18"/>
                <w:szCs w:val="20"/>
              </w:rPr>
            </w:pPr>
            <w:r w:rsidRPr="00E54603">
              <w:rPr>
                <w:rFonts w:ascii="Arial" w:hAnsi="Arial" w:cs="Arial"/>
                <w:sz w:val="18"/>
                <w:szCs w:val="20"/>
              </w:rPr>
              <w:t>Dla zainteresowania i włączenia jak największej liczby podmiotów i ostatecznych odbiorców działaniem z zakresu ekonomii społecznej promocja Es powinna odbywać się dwutorowo:</w:t>
            </w:r>
          </w:p>
          <w:p w:rsidR="00E848CC" w:rsidRPr="00E54603" w:rsidRDefault="00E848CC" w:rsidP="00E848CC">
            <w:pPr>
              <w:pStyle w:val="Akapitzlist"/>
              <w:numPr>
                <w:ilvl w:val="0"/>
                <w:numId w:val="10"/>
              </w:numPr>
              <w:spacing w:after="0" w:line="240" w:lineRule="auto"/>
              <w:ind w:left="284" w:hanging="284"/>
              <w:jc w:val="both"/>
              <w:rPr>
                <w:rFonts w:ascii="Arial" w:hAnsi="Arial" w:cs="Arial"/>
                <w:sz w:val="18"/>
                <w:szCs w:val="20"/>
              </w:rPr>
            </w:pPr>
            <w:r w:rsidRPr="00E54603">
              <w:rPr>
                <w:rFonts w:ascii="Arial" w:hAnsi="Arial" w:cs="Arial"/>
                <w:sz w:val="18"/>
                <w:szCs w:val="20"/>
              </w:rPr>
              <w:t xml:space="preserve">Jednostki i organizacje utworzone na szczeblu wojewódzkim tj. Mazowiecki Komitet Rozwoju Ekonomii Społecznej oraz Ośrodek Wsparcia Ekonomii Społecznej powinny prowadzić promocję działalności w sferze ekonomii społecznej oraz pozytywnych skutków tej działalności w jednostkach samorządu terytorialnego (np. powiat, gmina oraz Powiatowy Urząd Pracy, Powiatowe Centrum Pomocy Rodzinie, Miejskie i Gminne Ośrodki Pomocy Społecznej, ZUS, </w:t>
            </w:r>
            <w:proofErr w:type="spellStart"/>
            <w:r w:rsidRPr="00E54603">
              <w:rPr>
                <w:rFonts w:ascii="Arial" w:hAnsi="Arial" w:cs="Arial"/>
                <w:sz w:val="18"/>
                <w:szCs w:val="20"/>
              </w:rPr>
              <w:t>KRUS</w:t>
            </w:r>
            <w:proofErr w:type="spellEnd"/>
            <w:r w:rsidRPr="00E54603">
              <w:rPr>
                <w:rFonts w:ascii="Arial" w:hAnsi="Arial" w:cs="Arial"/>
                <w:sz w:val="18"/>
                <w:szCs w:val="20"/>
              </w:rPr>
              <w:t xml:space="preserve"> </w:t>
            </w:r>
            <w:proofErr w:type="spellStart"/>
            <w:r w:rsidRPr="00E54603">
              <w:rPr>
                <w:rFonts w:ascii="Arial" w:hAnsi="Arial" w:cs="Arial"/>
                <w:sz w:val="18"/>
                <w:szCs w:val="20"/>
              </w:rPr>
              <w:t>itd</w:t>
            </w:r>
            <w:proofErr w:type="spellEnd"/>
            <w:r w:rsidRPr="00E54603">
              <w:rPr>
                <w:rFonts w:ascii="Arial" w:hAnsi="Arial" w:cs="Arial"/>
                <w:sz w:val="18"/>
                <w:szCs w:val="20"/>
              </w:rPr>
              <w:t xml:space="preserve">…) oraz organizacjach pozarządowych, które statutowo zajmują się integracją zawodową, społeczną, leczniczą, tworzeniem miejsc pracy i świadczeniem różnego rodzaju usług użyteczności publicznej np. opieka społeczna, opieka zdrowotna, oczyszczanie miasta, rehabilitacja osób niepełnosprawnych </w:t>
            </w:r>
            <w:proofErr w:type="spellStart"/>
            <w:r w:rsidRPr="00E54603">
              <w:rPr>
                <w:rFonts w:ascii="Arial" w:hAnsi="Arial" w:cs="Arial"/>
                <w:sz w:val="18"/>
                <w:szCs w:val="20"/>
              </w:rPr>
              <w:t>itd</w:t>
            </w:r>
            <w:proofErr w:type="spellEnd"/>
            <w:r w:rsidRPr="00E54603">
              <w:rPr>
                <w:rFonts w:ascii="Arial" w:hAnsi="Arial" w:cs="Arial"/>
                <w:sz w:val="18"/>
                <w:szCs w:val="20"/>
              </w:rPr>
              <w:t xml:space="preserve">… </w:t>
            </w:r>
          </w:p>
          <w:p w:rsidR="00E848CC" w:rsidRPr="00E54603" w:rsidRDefault="00E848CC" w:rsidP="00E848CC">
            <w:pPr>
              <w:pStyle w:val="Akapitzlist"/>
              <w:spacing w:after="0" w:line="240" w:lineRule="auto"/>
              <w:ind w:left="284"/>
              <w:jc w:val="both"/>
              <w:rPr>
                <w:rFonts w:ascii="Arial" w:hAnsi="Arial" w:cs="Arial"/>
                <w:sz w:val="18"/>
                <w:szCs w:val="20"/>
              </w:rPr>
            </w:pPr>
            <w:r w:rsidRPr="00E54603">
              <w:rPr>
                <w:rFonts w:ascii="Arial" w:hAnsi="Arial" w:cs="Arial"/>
                <w:sz w:val="18"/>
                <w:szCs w:val="20"/>
              </w:rPr>
              <w:t xml:space="preserve">Promocja w w/w instytucjach i podmiotach oprócz przekazania odpowiednich Materiałów służących promocji, musi być uzupełniona o przekazanie pracownikom tych instytucji i podmiotów odpowiedniej i obszernej wiedzy w celu jej przekazania obsługiwanym klientom. Występuje tu więc łączenie promocji z edukacją. </w:t>
            </w:r>
          </w:p>
          <w:p w:rsidR="00E848CC" w:rsidRPr="00E54603" w:rsidRDefault="00E848CC" w:rsidP="00E848CC">
            <w:pPr>
              <w:pStyle w:val="Akapitzlist"/>
              <w:numPr>
                <w:ilvl w:val="0"/>
                <w:numId w:val="10"/>
              </w:numPr>
              <w:spacing w:after="0" w:line="240" w:lineRule="auto"/>
              <w:ind w:left="284" w:hanging="284"/>
              <w:jc w:val="both"/>
              <w:rPr>
                <w:rFonts w:ascii="Arial" w:hAnsi="Arial" w:cs="Arial"/>
                <w:sz w:val="18"/>
                <w:szCs w:val="20"/>
              </w:rPr>
            </w:pPr>
            <w:r w:rsidRPr="00E54603">
              <w:rPr>
                <w:rFonts w:ascii="Arial" w:hAnsi="Arial" w:cs="Arial"/>
                <w:sz w:val="18"/>
                <w:szCs w:val="20"/>
              </w:rPr>
              <w:t xml:space="preserve">Następnie pracownicy ( lub jeden pracownik wyznaczony konkretnie do zajmowania się ekonomią społeczną w danym podmiocie) zobowiązany byłby do przeprowadzenia promocji i przekazania wiedzy z zakresu ekonomii społecznej, klientom danej instytucji. Pracownik taki mógłby też pełnić rolę konsultanta, </w:t>
            </w:r>
            <w:r w:rsidRPr="00E54603">
              <w:rPr>
                <w:rFonts w:ascii="Arial" w:hAnsi="Arial" w:cs="Arial"/>
                <w:sz w:val="18"/>
                <w:szCs w:val="20"/>
              </w:rPr>
              <w:lastRenderedPageBreak/>
              <w:t>organizatora działań oraz kwalifikacji osób/klientów danej instytucji do objęcia ich działaniami przewidzianymi do realizacji w projektach, które byłyby aktualnie realizowane np. w powiecie, gminie lub PCPR, PUP, MOPS, GOPS, itd...</w:t>
            </w:r>
          </w:p>
        </w:tc>
      </w:tr>
      <w:tr w:rsidR="000B5288" w:rsidRPr="00E54603" w:rsidTr="00EF5FCE">
        <w:tc>
          <w:tcPr>
            <w:tcW w:w="9212" w:type="dxa"/>
          </w:tcPr>
          <w:p w:rsidR="000B5288" w:rsidRPr="00E54603" w:rsidRDefault="000B5288" w:rsidP="00221361">
            <w:pPr>
              <w:jc w:val="both"/>
              <w:rPr>
                <w:rFonts w:ascii="Arial" w:hAnsi="Arial" w:cs="Arial"/>
                <w:sz w:val="18"/>
                <w:szCs w:val="20"/>
              </w:rPr>
            </w:pPr>
            <w:r>
              <w:rPr>
                <w:rFonts w:ascii="Arial" w:hAnsi="Arial" w:cs="Arial"/>
                <w:sz w:val="18"/>
                <w:szCs w:val="20"/>
              </w:rPr>
              <w:lastRenderedPageBreak/>
              <w:t>Krzysztof Pilecki, MCPS</w:t>
            </w:r>
          </w:p>
        </w:tc>
      </w:tr>
      <w:tr w:rsidR="000B5288" w:rsidRPr="00E54603" w:rsidTr="00EF5FCE">
        <w:tc>
          <w:tcPr>
            <w:tcW w:w="9212" w:type="dxa"/>
          </w:tcPr>
          <w:p w:rsidR="000B5288" w:rsidRDefault="000B5288" w:rsidP="000B5288">
            <w:pPr>
              <w:pStyle w:val="Akapitzlist"/>
              <w:numPr>
                <w:ilvl w:val="0"/>
                <w:numId w:val="12"/>
              </w:numPr>
            </w:pPr>
            <w:r>
              <w:t xml:space="preserve">Promocja na szeroką skalę wiąże się z bardzo dużymi nakładami finansowymi. Konieczność realizacji działań promocyjnych o mniejszych kosztach. </w:t>
            </w:r>
          </w:p>
          <w:p w:rsidR="000B5288" w:rsidRDefault="000B5288" w:rsidP="000B5288">
            <w:pPr>
              <w:pStyle w:val="Akapitzlist"/>
              <w:numPr>
                <w:ilvl w:val="0"/>
                <w:numId w:val="12"/>
              </w:numPr>
            </w:pPr>
            <w:r>
              <w:t>Zarzuty zwykłego biznesu o promowanie konkurencji.</w:t>
            </w:r>
          </w:p>
          <w:p w:rsidR="000B5288" w:rsidRDefault="000B5288" w:rsidP="000B5288">
            <w:pPr>
              <w:jc w:val="both"/>
              <w:rPr>
                <w:rFonts w:ascii="Arial" w:hAnsi="Arial" w:cs="Arial"/>
                <w:sz w:val="18"/>
                <w:szCs w:val="20"/>
              </w:rPr>
            </w:pPr>
            <w:r>
              <w:rPr>
                <w:rFonts w:ascii="Arial" w:hAnsi="Arial" w:cs="Arial"/>
                <w:sz w:val="18"/>
                <w:szCs w:val="20"/>
              </w:rPr>
              <w:t>- Promowanie PES, które często działają na małą i lokalną skalę. Konieczność prowadzenia lokalnych działań promocyjnych. W większej skali promocja powinna dotyczyć idei ES.</w:t>
            </w:r>
          </w:p>
          <w:p w:rsidR="009867EC" w:rsidRDefault="009867EC" w:rsidP="000B5288">
            <w:pPr>
              <w:jc w:val="both"/>
              <w:rPr>
                <w:rFonts w:ascii="Arial" w:hAnsi="Arial" w:cs="Arial"/>
                <w:sz w:val="18"/>
                <w:szCs w:val="20"/>
              </w:rPr>
            </w:pPr>
            <w:r>
              <w:rPr>
                <w:rFonts w:ascii="Arial" w:hAnsi="Arial" w:cs="Arial"/>
                <w:sz w:val="18"/>
                <w:szCs w:val="20"/>
              </w:rPr>
              <w:t>- Gromadzenie i upublicznienie informacji o PES i ich możliwościach (nie jest to czysta promocja).</w:t>
            </w:r>
          </w:p>
          <w:p w:rsidR="006270F3" w:rsidRDefault="006270F3" w:rsidP="000B5288">
            <w:pPr>
              <w:jc w:val="both"/>
              <w:rPr>
                <w:rFonts w:ascii="Arial" w:hAnsi="Arial" w:cs="Arial"/>
                <w:sz w:val="18"/>
                <w:szCs w:val="20"/>
              </w:rPr>
            </w:pPr>
            <w:r>
              <w:rPr>
                <w:rFonts w:ascii="Arial" w:hAnsi="Arial" w:cs="Arial"/>
                <w:sz w:val="18"/>
                <w:szCs w:val="20"/>
              </w:rPr>
              <w:t xml:space="preserve">- </w:t>
            </w:r>
          </w:p>
          <w:p w:rsidR="000B5288" w:rsidRPr="00E54603" w:rsidRDefault="000B5288" w:rsidP="000B5288">
            <w:pPr>
              <w:jc w:val="both"/>
              <w:rPr>
                <w:rFonts w:ascii="Arial" w:hAnsi="Arial" w:cs="Arial"/>
                <w:sz w:val="18"/>
                <w:szCs w:val="20"/>
              </w:rPr>
            </w:pPr>
          </w:p>
        </w:tc>
      </w:tr>
    </w:tbl>
    <w:p w:rsidR="00EF5FCE" w:rsidRDefault="00EF5FCE" w:rsidP="00091A3B"/>
    <w:tbl>
      <w:tblPr>
        <w:tblW w:w="345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20" w:firstRow="1" w:lastRow="0" w:firstColumn="0" w:lastColumn="0" w:noHBand="0" w:noVBand="1"/>
      </w:tblPr>
      <w:tblGrid>
        <w:gridCol w:w="3459"/>
      </w:tblGrid>
      <w:tr w:rsidR="00091A3B" w:rsidRPr="006D71E4" w:rsidTr="00CB6539">
        <w:trPr>
          <w:trHeight w:val="1020"/>
          <w:jc w:val="center"/>
        </w:trPr>
        <w:tc>
          <w:tcPr>
            <w:tcW w:w="3459" w:type="dxa"/>
            <w:shd w:val="clear" w:color="auto" w:fill="auto"/>
            <w:tcMar>
              <w:top w:w="72" w:type="dxa"/>
              <w:left w:w="144" w:type="dxa"/>
              <w:bottom w:w="72" w:type="dxa"/>
              <w:right w:w="144" w:type="dxa"/>
            </w:tcMar>
            <w:vAlign w:val="center"/>
            <w:hideMark/>
          </w:tcPr>
          <w:p w:rsidR="00091A3B" w:rsidRPr="00CB6539" w:rsidRDefault="00091A3B" w:rsidP="007C2FB0">
            <w:pPr>
              <w:spacing w:after="0" w:line="240" w:lineRule="auto"/>
              <w:jc w:val="center"/>
              <w:rPr>
                <w:rFonts w:ascii="Arial" w:hAnsi="Arial" w:cs="Arial"/>
                <w:b/>
                <w:bdr w:val="single" w:sz="18" w:space="0" w:color="FFFFFF" w:themeColor="background1"/>
              </w:rPr>
            </w:pPr>
            <w:r w:rsidRPr="00CB6539">
              <w:rPr>
                <w:rFonts w:ascii="Arial" w:hAnsi="Arial" w:cs="Arial"/>
                <w:b/>
                <w:bdr w:val="single" w:sz="18" w:space="0" w:color="FFFFFF" w:themeColor="background1"/>
              </w:rPr>
              <w:t xml:space="preserve">Podmioty rynkowe </w:t>
            </w:r>
            <w:r w:rsidRPr="00CB6539">
              <w:rPr>
                <w:rFonts w:ascii="Arial" w:hAnsi="Arial" w:cs="Arial"/>
                <w:b/>
                <w:bdr w:val="single" w:sz="18" w:space="0" w:color="FFFFFF" w:themeColor="background1"/>
              </w:rPr>
              <w:br/>
              <w:t xml:space="preserve">(NGO, </w:t>
            </w:r>
            <w:proofErr w:type="spellStart"/>
            <w:r w:rsidRPr="00CB6539">
              <w:rPr>
                <w:rFonts w:ascii="Arial" w:hAnsi="Arial" w:cs="Arial"/>
                <w:b/>
                <w:bdr w:val="single" w:sz="18" w:space="0" w:color="FFFFFF" w:themeColor="background1"/>
              </w:rPr>
              <w:t>Spn</w:t>
            </w:r>
            <w:proofErr w:type="spellEnd"/>
            <w:r w:rsidRPr="00CB6539">
              <w:rPr>
                <w:rFonts w:ascii="Arial" w:hAnsi="Arial" w:cs="Arial"/>
                <w:b/>
                <w:bdr w:val="single" w:sz="18" w:space="0" w:color="FFFFFF" w:themeColor="background1"/>
              </w:rPr>
              <w:t xml:space="preserve">. S., Sp. I., Sp. Pr., Sp. non profit, </w:t>
            </w:r>
            <w:proofErr w:type="spellStart"/>
            <w:r w:rsidRPr="00CB6539">
              <w:rPr>
                <w:rFonts w:ascii="Arial" w:hAnsi="Arial" w:cs="Arial"/>
                <w:b/>
                <w:bdr w:val="single" w:sz="18" w:space="0" w:color="FFFFFF" w:themeColor="background1"/>
              </w:rPr>
              <w:t>ZPCh</w:t>
            </w:r>
            <w:proofErr w:type="spellEnd"/>
            <w:r w:rsidRPr="00CB6539">
              <w:rPr>
                <w:rFonts w:ascii="Arial" w:hAnsi="Arial" w:cs="Arial"/>
                <w:b/>
                <w:bdr w:val="single" w:sz="18" w:space="0" w:color="FFFFFF" w:themeColor="background1"/>
              </w:rPr>
              <w:t>)</w:t>
            </w:r>
          </w:p>
        </w:tc>
      </w:tr>
    </w:tbl>
    <w:p w:rsidR="006F5AF6" w:rsidRPr="006F5AF6" w:rsidRDefault="006F5AF6" w:rsidP="006F5AF6">
      <w:pPr>
        <w:spacing w:after="0" w:line="240" w:lineRule="auto"/>
        <w:rPr>
          <w:rFonts w:ascii="Arial" w:hAnsi="Arial" w:cs="Arial"/>
          <w:sz w:val="20"/>
          <w:szCs w:val="20"/>
        </w:rPr>
      </w:pPr>
    </w:p>
    <w:p w:rsidR="006F5AF6" w:rsidRPr="00175D75" w:rsidRDefault="006F5AF6" w:rsidP="006F5AF6">
      <w:pPr>
        <w:pStyle w:val="Akapitzlist"/>
        <w:numPr>
          <w:ilvl w:val="0"/>
          <w:numId w:val="13"/>
        </w:numPr>
        <w:spacing w:after="0" w:line="240" w:lineRule="auto"/>
        <w:rPr>
          <w:rFonts w:ascii="Arial" w:hAnsi="Arial" w:cs="Arial"/>
          <w:sz w:val="20"/>
          <w:szCs w:val="20"/>
        </w:rPr>
      </w:pPr>
      <w:r>
        <w:rPr>
          <w:rFonts w:ascii="Arial" w:hAnsi="Arial" w:cs="Arial"/>
          <w:sz w:val="20"/>
          <w:szCs w:val="20"/>
        </w:rPr>
        <w:t>Brak ciągłości fi</w:t>
      </w:r>
      <w:r w:rsidRPr="00175D75">
        <w:rPr>
          <w:rFonts w:ascii="Arial" w:hAnsi="Arial" w:cs="Arial"/>
          <w:sz w:val="20"/>
          <w:szCs w:val="20"/>
        </w:rPr>
        <w:t>nansowej, brak klientów zapewniających stabilność finansową</w:t>
      </w:r>
    </w:p>
    <w:p w:rsidR="006F5AF6" w:rsidRPr="00175D75" w:rsidRDefault="006F5AF6" w:rsidP="006F5AF6">
      <w:pPr>
        <w:pStyle w:val="Akapitzlist"/>
        <w:numPr>
          <w:ilvl w:val="0"/>
          <w:numId w:val="13"/>
        </w:numPr>
        <w:spacing w:after="0" w:line="240" w:lineRule="auto"/>
        <w:rPr>
          <w:rFonts w:ascii="Arial" w:hAnsi="Arial" w:cs="Arial"/>
          <w:sz w:val="20"/>
          <w:szCs w:val="20"/>
        </w:rPr>
      </w:pPr>
      <w:r w:rsidRPr="00175D75">
        <w:rPr>
          <w:rFonts w:ascii="Arial" w:hAnsi="Arial" w:cs="Arial"/>
          <w:sz w:val="20"/>
          <w:szCs w:val="20"/>
        </w:rPr>
        <w:t>Brak wsparcia po roku i dłużej po założeniu</w:t>
      </w:r>
    </w:p>
    <w:p w:rsidR="006F5AF6" w:rsidRPr="00175D75" w:rsidRDefault="006F5AF6" w:rsidP="006F5AF6">
      <w:pPr>
        <w:pStyle w:val="Akapitzlist"/>
        <w:numPr>
          <w:ilvl w:val="0"/>
          <w:numId w:val="13"/>
        </w:numPr>
        <w:spacing w:after="0" w:line="240" w:lineRule="auto"/>
        <w:rPr>
          <w:rFonts w:ascii="Arial" w:hAnsi="Arial" w:cs="Arial"/>
          <w:sz w:val="20"/>
          <w:szCs w:val="20"/>
        </w:rPr>
      </w:pPr>
      <w:r w:rsidRPr="00175D75">
        <w:rPr>
          <w:rFonts w:ascii="Arial" w:hAnsi="Arial" w:cs="Arial"/>
          <w:sz w:val="20"/>
          <w:szCs w:val="20"/>
        </w:rPr>
        <w:t>Przepisy prawne - lustracja, likwidacja (komplikacja i kosztowość)</w:t>
      </w:r>
    </w:p>
    <w:p w:rsidR="006F5AF6" w:rsidRPr="00175D75" w:rsidRDefault="006F5AF6" w:rsidP="006F5AF6">
      <w:pPr>
        <w:pStyle w:val="Akapitzlist"/>
        <w:numPr>
          <w:ilvl w:val="0"/>
          <w:numId w:val="13"/>
        </w:numPr>
        <w:spacing w:after="0" w:line="240" w:lineRule="auto"/>
        <w:rPr>
          <w:rFonts w:ascii="Arial" w:hAnsi="Arial" w:cs="Arial"/>
          <w:sz w:val="20"/>
          <w:szCs w:val="20"/>
        </w:rPr>
      </w:pPr>
      <w:r w:rsidRPr="00175D75">
        <w:rPr>
          <w:rFonts w:ascii="Arial" w:hAnsi="Arial" w:cs="Arial"/>
          <w:sz w:val="20"/>
          <w:szCs w:val="20"/>
        </w:rPr>
        <w:t>JST nie widzą i nie "wspierają" lokalnych PES</w:t>
      </w:r>
    </w:p>
    <w:p w:rsidR="006F5AF6" w:rsidRPr="00175D75" w:rsidRDefault="006F5AF6" w:rsidP="006F5AF6">
      <w:pPr>
        <w:pStyle w:val="Akapitzlist"/>
        <w:numPr>
          <w:ilvl w:val="0"/>
          <w:numId w:val="13"/>
        </w:numPr>
        <w:spacing w:after="0" w:line="240" w:lineRule="auto"/>
        <w:rPr>
          <w:rFonts w:ascii="Arial" w:hAnsi="Arial" w:cs="Arial"/>
          <w:sz w:val="20"/>
          <w:szCs w:val="20"/>
        </w:rPr>
      </w:pPr>
      <w:r w:rsidRPr="00175D75">
        <w:rPr>
          <w:rFonts w:ascii="Arial" w:hAnsi="Arial" w:cs="Arial"/>
          <w:sz w:val="20"/>
          <w:szCs w:val="20"/>
        </w:rPr>
        <w:t>S. S. - duża liczba nieaktywnych podmiotów</w:t>
      </w:r>
    </w:p>
    <w:p w:rsidR="006F5AF6" w:rsidRPr="00175D75" w:rsidRDefault="006F5AF6" w:rsidP="006F5AF6">
      <w:pPr>
        <w:pStyle w:val="Akapitzlist"/>
        <w:numPr>
          <w:ilvl w:val="0"/>
          <w:numId w:val="13"/>
        </w:numPr>
        <w:spacing w:after="0" w:line="240" w:lineRule="auto"/>
        <w:rPr>
          <w:rFonts w:ascii="Arial" w:hAnsi="Arial" w:cs="Arial"/>
          <w:sz w:val="20"/>
          <w:szCs w:val="20"/>
        </w:rPr>
      </w:pPr>
      <w:r w:rsidRPr="00175D75">
        <w:rPr>
          <w:rFonts w:ascii="Arial" w:hAnsi="Arial" w:cs="Arial"/>
          <w:sz w:val="20"/>
          <w:szCs w:val="20"/>
        </w:rPr>
        <w:t>S. S. - bez wsparcia OWES nie powstają żadne podmioty</w:t>
      </w:r>
    </w:p>
    <w:p w:rsidR="006F5AF6" w:rsidRPr="00175D75" w:rsidRDefault="006F5AF6" w:rsidP="006F5AF6">
      <w:pPr>
        <w:pStyle w:val="Akapitzlist"/>
        <w:numPr>
          <w:ilvl w:val="0"/>
          <w:numId w:val="13"/>
        </w:numPr>
        <w:spacing w:after="0" w:line="240" w:lineRule="auto"/>
        <w:rPr>
          <w:rFonts w:ascii="Arial" w:hAnsi="Arial" w:cs="Arial"/>
          <w:sz w:val="20"/>
          <w:szCs w:val="20"/>
        </w:rPr>
      </w:pPr>
      <w:r w:rsidRPr="00175D75">
        <w:rPr>
          <w:rFonts w:ascii="Arial" w:hAnsi="Arial" w:cs="Arial"/>
          <w:sz w:val="20"/>
          <w:szCs w:val="20"/>
        </w:rPr>
        <w:t>W PS dominują NGO, klasyczna ES w mniejszości</w:t>
      </w:r>
    </w:p>
    <w:p w:rsidR="006F5AF6" w:rsidRPr="00175D75" w:rsidRDefault="006F5AF6" w:rsidP="006F5AF6">
      <w:pPr>
        <w:pStyle w:val="Akapitzlist"/>
        <w:numPr>
          <w:ilvl w:val="0"/>
          <w:numId w:val="13"/>
        </w:numPr>
        <w:spacing w:after="0" w:line="240" w:lineRule="auto"/>
        <w:rPr>
          <w:rFonts w:ascii="Arial" w:hAnsi="Arial" w:cs="Arial"/>
          <w:sz w:val="20"/>
          <w:szCs w:val="20"/>
        </w:rPr>
      </w:pPr>
      <w:r w:rsidRPr="00175D75">
        <w:rPr>
          <w:rFonts w:ascii="Arial" w:hAnsi="Arial" w:cs="Arial"/>
          <w:sz w:val="20"/>
          <w:szCs w:val="20"/>
        </w:rPr>
        <w:t>Brak chętnych do zakładania PES</w:t>
      </w:r>
    </w:p>
    <w:p w:rsidR="00091A3B" w:rsidRPr="006F5AF6" w:rsidRDefault="006F5AF6" w:rsidP="006F5AF6">
      <w:pPr>
        <w:pStyle w:val="Akapitzlist"/>
        <w:numPr>
          <w:ilvl w:val="0"/>
          <w:numId w:val="13"/>
        </w:numPr>
      </w:pPr>
      <w:r w:rsidRPr="00175D75">
        <w:rPr>
          <w:rFonts w:ascii="Arial" w:hAnsi="Arial" w:cs="Arial"/>
          <w:sz w:val="20"/>
          <w:szCs w:val="20"/>
        </w:rPr>
        <w:t>Niska atrakcyjność zarobków w porównaniu do szarej strefy / wsparcia socjalnego od państwa</w:t>
      </w:r>
    </w:p>
    <w:p w:rsidR="006F5AF6" w:rsidRDefault="006F5AF6" w:rsidP="00E91E9D">
      <w:pPr>
        <w:pStyle w:val="Akapitzlist"/>
        <w:ind w:left="360"/>
      </w:pPr>
    </w:p>
    <w:tbl>
      <w:tblPr>
        <w:tblStyle w:val="Tabela-Siatka"/>
        <w:tblW w:w="0" w:type="auto"/>
        <w:tblLook w:val="04A0" w:firstRow="1" w:lastRow="0" w:firstColumn="1" w:lastColumn="0" w:noHBand="0" w:noVBand="1"/>
      </w:tblPr>
      <w:tblGrid>
        <w:gridCol w:w="9212"/>
      </w:tblGrid>
      <w:tr w:rsidR="00CB6539" w:rsidRPr="00175D75" w:rsidTr="00CB6539">
        <w:tc>
          <w:tcPr>
            <w:tcW w:w="9212" w:type="dxa"/>
          </w:tcPr>
          <w:p w:rsidR="00CB6539" w:rsidRPr="00175D75" w:rsidRDefault="00CB6539">
            <w:pPr>
              <w:rPr>
                <w:rFonts w:ascii="Arial" w:hAnsi="Arial" w:cs="Arial"/>
                <w:sz w:val="20"/>
                <w:szCs w:val="20"/>
              </w:rPr>
            </w:pPr>
            <w:r w:rsidRPr="00175D75">
              <w:rPr>
                <w:rFonts w:ascii="Arial" w:hAnsi="Arial" w:cs="Arial"/>
                <w:sz w:val="20"/>
                <w:szCs w:val="20"/>
              </w:rPr>
              <w:t>Krzysztof Pilecki, MCPS</w:t>
            </w:r>
          </w:p>
        </w:tc>
      </w:tr>
      <w:tr w:rsidR="00CB6539" w:rsidRPr="00175D75" w:rsidTr="00CB6539">
        <w:tc>
          <w:tcPr>
            <w:tcW w:w="9212" w:type="dxa"/>
          </w:tcPr>
          <w:p w:rsidR="00CB6539" w:rsidRPr="00175D75" w:rsidRDefault="006F5AF6" w:rsidP="00CB6539">
            <w:pPr>
              <w:pStyle w:val="Akapitzlist"/>
              <w:numPr>
                <w:ilvl w:val="0"/>
                <w:numId w:val="3"/>
              </w:numPr>
              <w:spacing w:after="0" w:line="240" w:lineRule="auto"/>
              <w:rPr>
                <w:rFonts w:ascii="Arial" w:hAnsi="Arial" w:cs="Arial"/>
                <w:sz w:val="20"/>
                <w:szCs w:val="20"/>
              </w:rPr>
            </w:pPr>
            <w:r>
              <w:rPr>
                <w:rFonts w:ascii="Arial" w:hAnsi="Arial" w:cs="Arial"/>
                <w:sz w:val="20"/>
                <w:szCs w:val="20"/>
              </w:rPr>
              <w:t>Brak ciągłości fi</w:t>
            </w:r>
            <w:r w:rsidR="00CB6539" w:rsidRPr="00175D75">
              <w:rPr>
                <w:rFonts w:ascii="Arial" w:hAnsi="Arial" w:cs="Arial"/>
                <w:sz w:val="20"/>
                <w:szCs w:val="20"/>
              </w:rPr>
              <w:t>nansowej, brak klientów zapewniających stabilność finansową</w:t>
            </w:r>
          </w:p>
          <w:p w:rsidR="00CB6539" w:rsidRPr="00175D75" w:rsidRDefault="00CB6539" w:rsidP="00CB6539">
            <w:pPr>
              <w:pStyle w:val="Akapitzlist"/>
              <w:numPr>
                <w:ilvl w:val="0"/>
                <w:numId w:val="3"/>
              </w:numPr>
              <w:spacing w:after="0" w:line="240" w:lineRule="auto"/>
              <w:rPr>
                <w:rFonts w:ascii="Arial" w:hAnsi="Arial" w:cs="Arial"/>
                <w:sz w:val="20"/>
                <w:szCs w:val="20"/>
              </w:rPr>
            </w:pPr>
            <w:r w:rsidRPr="00175D75">
              <w:rPr>
                <w:rFonts w:ascii="Arial" w:hAnsi="Arial" w:cs="Arial"/>
                <w:sz w:val="20"/>
                <w:szCs w:val="20"/>
              </w:rPr>
              <w:t>Brak wsparcia po roku i dłużej po założeniu</w:t>
            </w:r>
          </w:p>
          <w:p w:rsidR="00CB6539" w:rsidRPr="00175D75" w:rsidRDefault="00CB6539" w:rsidP="00CB6539">
            <w:pPr>
              <w:pStyle w:val="Akapitzlist"/>
              <w:numPr>
                <w:ilvl w:val="0"/>
                <w:numId w:val="3"/>
              </w:numPr>
              <w:spacing w:after="0" w:line="240" w:lineRule="auto"/>
              <w:rPr>
                <w:rFonts w:ascii="Arial" w:hAnsi="Arial" w:cs="Arial"/>
                <w:sz w:val="20"/>
                <w:szCs w:val="20"/>
              </w:rPr>
            </w:pPr>
            <w:r w:rsidRPr="00175D75">
              <w:rPr>
                <w:rFonts w:ascii="Arial" w:hAnsi="Arial" w:cs="Arial"/>
                <w:sz w:val="20"/>
                <w:szCs w:val="20"/>
              </w:rPr>
              <w:t>Przepisy prawne - lustracja, likwidacja (komplikacja i kosztowość)</w:t>
            </w:r>
          </w:p>
          <w:p w:rsidR="00CB6539" w:rsidRPr="00175D75" w:rsidRDefault="00CB6539" w:rsidP="00CB6539">
            <w:pPr>
              <w:pStyle w:val="Akapitzlist"/>
              <w:numPr>
                <w:ilvl w:val="0"/>
                <w:numId w:val="3"/>
              </w:numPr>
              <w:spacing w:after="0" w:line="240" w:lineRule="auto"/>
              <w:rPr>
                <w:rFonts w:ascii="Arial" w:hAnsi="Arial" w:cs="Arial"/>
                <w:sz w:val="20"/>
                <w:szCs w:val="20"/>
              </w:rPr>
            </w:pPr>
            <w:r w:rsidRPr="00175D75">
              <w:rPr>
                <w:rFonts w:ascii="Arial" w:hAnsi="Arial" w:cs="Arial"/>
                <w:sz w:val="20"/>
                <w:szCs w:val="20"/>
              </w:rPr>
              <w:t>JST nie widzą i nie "wspierają" lokalnych PES</w:t>
            </w:r>
          </w:p>
          <w:p w:rsidR="00CB6539" w:rsidRPr="00175D75" w:rsidRDefault="00CB6539" w:rsidP="00CB6539">
            <w:pPr>
              <w:pStyle w:val="Akapitzlist"/>
              <w:numPr>
                <w:ilvl w:val="0"/>
                <w:numId w:val="3"/>
              </w:numPr>
              <w:spacing w:after="0" w:line="240" w:lineRule="auto"/>
              <w:rPr>
                <w:rFonts w:ascii="Arial" w:hAnsi="Arial" w:cs="Arial"/>
                <w:sz w:val="20"/>
                <w:szCs w:val="20"/>
              </w:rPr>
            </w:pPr>
            <w:r w:rsidRPr="00175D75">
              <w:rPr>
                <w:rFonts w:ascii="Arial" w:hAnsi="Arial" w:cs="Arial"/>
                <w:sz w:val="20"/>
                <w:szCs w:val="20"/>
              </w:rPr>
              <w:t>S. S. - duża liczba nieaktywnych podmiotów</w:t>
            </w:r>
          </w:p>
          <w:p w:rsidR="00CB6539" w:rsidRPr="00175D75" w:rsidRDefault="00CB6539" w:rsidP="00CB6539">
            <w:pPr>
              <w:pStyle w:val="Akapitzlist"/>
              <w:numPr>
                <w:ilvl w:val="0"/>
                <w:numId w:val="3"/>
              </w:numPr>
              <w:spacing w:after="0" w:line="240" w:lineRule="auto"/>
              <w:rPr>
                <w:rFonts w:ascii="Arial" w:hAnsi="Arial" w:cs="Arial"/>
                <w:sz w:val="20"/>
                <w:szCs w:val="20"/>
              </w:rPr>
            </w:pPr>
            <w:r w:rsidRPr="00175D75">
              <w:rPr>
                <w:rFonts w:ascii="Arial" w:hAnsi="Arial" w:cs="Arial"/>
                <w:sz w:val="20"/>
                <w:szCs w:val="20"/>
              </w:rPr>
              <w:t>S. S. - bez wsparcia OWES nie powstają żadne podmioty</w:t>
            </w:r>
          </w:p>
          <w:p w:rsidR="00CB6539" w:rsidRPr="00175D75" w:rsidRDefault="00CB6539" w:rsidP="00CB6539">
            <w:pPr>
              <w:pStyle w:val="Akapitzlist"/>
              <w:numPr>
                <w:ilvl w:val="0"/>
                <w:numId w:val="3"/>
              </w:numPr>
              <w:spacing w:after="0" w:line="240" w:lineRule="auto"/>
              <w:rPr>
                <w:rFonts w:ascii="Arial" w:hAnsi="Arial" w:cs="Arial"/>
                <w:sz w:val="20"/>
                <w:szCs w:val="20"/>
              </w:rPr>
            </w:pPr>
            <w:r w:rsidRPr="00175D75">
              <w:rPr>
                <w:rFonts w:ascii="Arial" w:hAnsi="Arial" w:cs="Arial"/>
                <w:sz w:val="20"/>
                <w:szCs w:val="20"/>
              </w:rPr>
              <w:t>W PS dominują NGO, klasyczna ES w mniejszości</w:t>
            </w:r>
          </w:p>
          <w:p w:rsidR="00CB6539" w:rsidRPr="00175D75" w:rsidRDefault="00CB6539" w:rsidP="00CB6539">
            <w:pPr>
              <w:pStyle w:val="Akapitzlist"/>
              <w:numPr>
                <w:ilvl w:val="0"/>
                <w:numId w:val="3"/>
              </w:numPr>
              <w:spacing w:after="0" w:line="240" w:lineRule="auto"/>
              <w:rPr>
                <w:rFonts w:ascii="Arial" w:hAnsi="Arial" w:cs="Arial"/>
                <w:sz w:val="20"/>
                <w:szCs w:val="20"/>
              </w:rPr>
            </w:pPr>
            <w:r w:rsidRPr="00175D75">
              <w:rPr>
                <w:rFonts w:ascii="Arial" w:hAnsi="Arial" w:cs="Arial"/>
                <w:sz w:val="20"/>
                <w:szCs w:val="20"/>
              </w:rPr>
              <w:t>Brak chętnych do zakładania PES</w:t>
            </w:r>
          </w:p>
          <w:p w:rsidR="00CB6539" w:rsidRPr="00175D75" w:rsidRDefault="00CB6539" w:rsidP="00CB6539">
            <w:pPr>
              <w:pStyle w:val="Akapitzlist"/>
              <w:numPr>
                <w:ilvl w:val="0"/>
                <w:numId w:val="3"/>
              </w:numPr>
              <w:spacing w:after="0" w:line="240" w:lineRule="auto"/>
              <w:rPr>
                <w:rFonts w:ascii="Arial" w:hAnsi="Arial" w:cs="Arial"/>
                <w:sz w:val="20"/>
                <w:szCs w:val="20"/>
              </w:rPr>
            </w:pPr>
            <w:r w:rsidRPr="00175D75">
              <w:rPr>
                <w:rFonts w:ascii="Arial" w:hAnsi="Arial" w:cs="Arial"/>
                <w:sz w:val="20"/>
                <w:szCs w:val="20"/>
              </w:rPr>
              <w:t>Niska atrakcyjność zarobków w porównaniu do szarej strefy / wsparcia socjalnego od państwa</w:t>
            </w:r>
          </w:p>
        </w:tc>
      </w:tr>
      <w:tr w:rsidR="00175D75" w:rsidRPr="00175D75" w:rsidTr="00E848CC">
        <w:trPr>
          <w:trHeight w:val="86"/>
        </w:trPr>
        <w:tc>
          <w:tcPr>
            <w:tcW w:w="9212" w:type="dxa"/>
          </w:tcPr>
          <w:p w:rsidR="00175D75" w:rsidRPr="00175D75" w:rsidRDefault="00175D75" w:rsidP="00221361">
            <w:pPr>
              <w:rPr>
                <w:rFonts w:ascii="Arial" w:hAnsi="Arial" w:cs="Arial"/>
                <w:sz w:val="20"/>
                <w:szCs w:val="20"/>
              </w:rPr>
            </w:pPr>
            <w:r w:rsidRPr="00175D75">
              <w:rPr>
                <w:rFonts w:ascii="Arial" w:hAnsi="Arial" w:cs="Arial"/>
                <w:sz w:val="20"/>
                <w:szCs w:val="20"/>
              </w:rPr>
              <w:t xml:space="preserve">Zbigniew Chrupek (Starosta Ostrowski, Konwent Powiatów Woj. Mazowieckiego), </w:t>
            </w:r>
            <w:r w:rsidRPr="00175D75">
              <w:rPr>
                <w:rFonts w:ascii="Arial" w:hAnsi="Arial" w:cs="Arial"/>
                <w:sz w:val="20"/>
                <w:szCs w:val="20"/>
              </w:rPr>
              <w:t>Barbara Grabowska – Dyrektor Powiatowego Urzędu Pracy w Ostrowi Mazowieckiej</w:t>
            </w:r>
          </w:p>
        </w:tc>
      </w:tr>
      <w:tr w:rsidR="00175D75" w:rsidRPr="00175D75" w:rsidTr="00CB6539">
        <w:tc>
          <w:tcPr>
            <w:tcW w:w="9212" w:type="dxa"/>
          </w:tcPr>
          <w:p w:rsidR="00175D75" w:rsidRPr="00175D75" w:rsidRDefault="00175D75" w:rsidP="00E848CC">
            <w:pPr>
              <w:rPr>
                <w:rFonts w:ascii="Arial" w:hAnsi="Arial" w:cs="Arial"/>
                <w:sz w:val="20"/>
                <w:szCs w:val="20"/>
              </w:rPr>
            </w:pPr>
            <w:r w:rsidRPr="00175D75">
              <w:rPr>
                <w:rFonts w:ascii="Arial" w:hAnsi="Arial" w:cs="Arial"/>
                <w:sz w:val="20"/>
                <w:szCs w:val="20"/>
              </w:rPr>
              <w:t>Jeżeli podmioty rynkowe w prowadzeniu działań z zakresu ekonomii społecznej korzystałyby ze wsparcia finansowego ze środków publicznych to po zakończeniu tego wsparcia powinny być zobowiązane do dalszego prowadzenia działalności przez określony czas pod nadzorem podmiotów lub organizacji typu: Ośrodek Wsparcia Ekonomii Społecznej lub Starosta, Wójt, Burmistrz.</w:t>
            </w:r>
          </w:p>
        </w:tc>
      </w:tr>
    </w:tbl>
    <w:p w:rsidR="00091A3B" w:rsidRDefault="00091A3B"/>
    <w:tbl>
      <w:tblPr>
        <w:tblW w:w="345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20" w:firstRow="1" w:lastRow="0" w:firstColumn="0" w:lastColumn="0" w:noHBand="0" w:noVBand="1"/>
      </w:tblPr>
      <w:tblGrid>
        <w:gridCol w:w="3459"/>
      </w:tblGrid>
      <w:tr w:rsidR="00091A3B" w:rsidRPr="006D71E4" w:rsidTr="00CB6539">
        <w:trPr>
          <w:trHeight w:val="1020"/>
          <w:jc w:val="center"/>
        </w:trPr>
        <w:tc>
          <w:tcPr>
            <w:tcW w:w="3459" w:type="dxa"/>
            <w:shd w:val="clear" w:color="auto" w:fill="auto"/>
            <w:tcMar>
              <w:top w:w="72" w:type="dxa"/>
              <w:left w:w="144" w:type="dxa"/>
              <w:bottom w:w="72" w:type="dxa"/>
              <w:right w:w="144" w:type="dxa"/>
            </w:tcMar>
            <w:vAlign w:val="center"/>
            <w:hideMark/>
          </w:tcPr>
          <w:p w:rsidR="00091A3B" w:rsidRPr="00317144" w:rsidRDefault="00091A3B" w:rsidP="007C2FB0">
            <w:pPr>
              <w:spacing w:after="0" w:line="240" w:lineRule="auto"/>
              <w:jc w:val="center"/>
              <w:rPr>
                <w:rFonts w:ascii="Arial" w:hAnsi="Arial" w:cs="Arial"/>
                <w:b/>
                <w:bdr w:val="single" w:sz="18" w:space="0" w:color="FFFFFF" w:themeColor="background1"/>
              </w:rPr>
            </w:pPr>
            <w:r w:rsidRPr="00317144">
              <w:rPr>
                <w:rFonts w:ascii="Arial" w:hAnsi="Arial" w:cs="Arial"/>
                <w:b/>
                <w:bdr w:val="single" w:sz="18" w:space="0" w:color="FFFFFF" w:themeColor="background1"/>
              </w:rPr>
              <w:t xml:space="preserve">Podmioty reintegracyjne (CIS, </w:t>
            </w:r>
            <w:proofErr w:type="spellStart"/>
            <w:r w:rsidRPr="00317144">
              <w:rPr>
                <w:rFonts w:ascii="Arial" w:hAnsi="Arial" w:cs="Arial"/>
                <w:b/>
                <w:bdr w:val="single" w:sz="18" w:space="0" w:color="FFFFFF" w:themeColor="background1"/>
              </w:rPr>
              <w:t>KIS</w:t>
            </w:r>
            <w:proofErr w:type="spellEnd"/>
            <w:r w:rsidRPr="00317144">
              <w:rPr>
                <w:rFonts w:ascii="Arial" w:hAnsi="Arial" w:cs="Arial"/>
                <w:b/>
                <w:bdr w:val="single" w:sz="18" w:space="0" w:color="FFFFFF" w:themeColor="background1"/>
              </w:rPr>
              <w:t xml:space="preserve">, </w:t>
            </w:r>
            <w:proofErr w:type="spellStart"/>
            <w:r w:rsidRPr="00317144">
              <w:rPr>
                <w:rFonts w:ascii="Arial" w:hAnsi="Arial" w:cs="Arial"/>
                <w:b/>
                <w:bdr w:val="single" w:sz="18" w:space="0" w:color="FFFFFF" w:themeColor="background1"/>
              </w:rPr>
              <w:t>WTZ</w:t>
            </w:r>
            <w:proofErr w:type="spellEnd"/>
            <w:r w:rsidRPr="00317144">
              <w:rPr>
                <w:rFonts w:ascii="Arial" w:hAnsi="Arial" w:cs="Arial"/>
                <w:b/>
                <w:bdr w:val="single" w:sz="18" w:space="0" w:color="FFFFFF" w:themeColor="background1"/>
              </w:rPr>
              <w:t xml:space="preserve">, </w:t>
            </w:r>
            <w:proofErr w:type="spellStart"/>
            <w:r w:rsidRPr="00317144">
              <w:rPr>
                <w:rFonts w:ascii="Arial" w:hAnsi="Arial" w:cs="Arial"/>
                <w:b/>
                <w:bdr w:val="single" w:sz="18" w:space="0" w:color="FFFFFF" w:themeColor="background1"/>
              </w:rPr>
              <w:t>ZAZ</w:t>
            </w:r>
            <w:proofErr w:type="spellEnd"/>
            <w:r w:rsidRPr="00317144">
              <w:rPr>
                <w:rFonts w:ascii="Arial" w:hAnsi="Arial" w:cs="Arial"/>
                <w:b/>
                <w:bdr w:val="single" w:sz="18" w:space="0" w:color="FFFFFF" w:themeColor="background1"/>
              </w:rPr>
              <w:t>)</w:t>
            </w:r>
          </w:p>
        </w:tc>
      </w:tr>
    </w:tbl>
    <w:p w:rsidR="00E91E9D" w:rsidRPr="00175D75" w:rsidRDefault="00E91E9D" w:rsidP="00E91E9D">
      <w:pPr>
        <w:pStyle w:val="Akapitzlist"/>
        <w:numPr>
          <w:ilvl w:val="0"/>
          <w:numId w:val="14"/>
        </w:numPr>
        <w:rPr>
          <w:rFonts w:ascii="Arial" w:hAnsi="Arial" w:cs="Arial"/>
          <w:sz w:val="20"/>
          <w:szCs w:val="20"/>
        </w:rPr>
      </w:pPr>
      <w:r w:rsidRPr="00175D75">
        <w:rPr>
          <w:rFonts w:ascii="Arial" w:hAnsi="Arial" w:cs="Arial"/>
          <w:sz w:val="20"/>
          <w:szCs w:val="20"/>
        </w:rPr>
        <w:t>Niska jakość usług reintegracji społeczno-zawodowej</w:t>
      </w:r>
      <w:r w:rsidR="00D927D8">
        <w:rPr>
          <w:rFonts w:ascii="Arial" w:hAnsi="Arial" w:cs="Arial"/>
          <w:sz w:val="20"/>
          <w:szCs w:val="20"/>
        </w:rPr>
        <w:t xml:space="preserve"> - </w:t>
      </w:r>
    </w:p>
    <w:p w:rsidR="00E91E9D" w:rsidRPr="00175D75" w:rsidRDefault="00E91E9D" w:rsidP="00E91E9D">
      <w:pPr>
        <w:pStyle w:val="Akapitzlist"/>
        <w:numPr>
          <w:ilvl w:val="0"/>
          <w:numId w:val="14"/>
        </w:numPr>
        <w:rPr>
          <w:rFonts w:ascii="Arial" w:hAnsi="Arial" w:cs="Arial"/>
          <w:sz w:val="20"/>
          <w:szCs w:val="20"/>
        </w:rPr>
      </w:pPr>
      <w:r w:rsidRPr="00175D75">
        <w:rPr>
          <w:rFonts w:ascii="Arial" w:hAnsi="Arial" w:cs="Arial"/>
          <w:sz w:val="20"/>
          <w:szCs w:val="20"/>
        </w:rPr>
        <w:lastRenderedPageBreak/>
        <w:t>Trudny dostęp do usług reintegracyjnych</w:t>
      </w:r>
      <w:r w:rsidR="00D927D8">
        <w:rPr>
          <w:rFonts w:ascii="Arial" w:hAnsi="Arial" w:cs="Arial"/>
          <w:sz w:val="20"/>
          <w:szCs w:val="20"/>
        </w:rPr>
        <w:t xml:space="preserve"> – brak współpracy międzyinstytucjonalnej, hermetyczność środowiska, uzależnienie od jednego źródła finansowania</w:t>
      </w:r>
    </w:p>
    <w:p w:rsidR="00E91E9D" w:rsidRPr="00175D75" w:rsidRDefault="00E91E9D" w:rsidP="00E91E9D">
      <w:pPr>
        <w:pStyle w:val="Akapitzlist"/>
        <w:numPr>
          <w:ilvl w:val="0"/>
          <w:numId w:val="14"/>
        </w:numPr>
        <w:rPr>
          <w:rFonts w:ascii="Arial" w:hAnsi="Arial" w:cs="Arial"/>
          <w:sz w:val="20"/>
          <w:szCs w:val="20"/>
        </w:rPr>
      </w:pPr>
      <w:r w:rsidRPr="00175D75">
        <w:rPr>
          <w:rFonts w:ascii="Arial" w:hAnsi="Arial" w:cs="Arial"/>
          <w:sz w:val="20"/>
          <w:szCs w:val="20"/>
        </w:rPr>
        <w:t>Słabe prawodawstwo</w:t>
      </w:r>
      <w:r w:rsidR="00D927D8">
        <w:rPr>
          <w:rFonts w:ascii="Arial" w:hAnsi="Arial" w:cs="Arial"/>
          <w:sz w:val="20"/>
          <w:szCs w:val="20"/>
        </w:rPr>
        <w:t xml:space="preserve"> – brak elastyczności, zawiłości prawne, niedoinwestowane kadry</w:t>
      </w:r>
    </w:p>
    <w:p w:rsidR="00E91E9D" w:rsidRPr="00175D75" w:rsidRDefault="00E91E9D" w:rsidP="00E91E9D">
      <w:pPr>
        <w:pStyle w:val="Akapitzlist"/>
        <w:numPr>
          <w:ilvl w:val="0"/>
          <w:numId w:val="14"/>
        </w:numPr>
        <w:spacing w:after="0" w:line="240" w:lineRule="auto"/>
        <w:rPr>
          <w:rFonts w:ascii="Arial" w:hAnsi="Arial" w:cs="Arial"/>
          <w:sz w:val="20"/>
          <w:szCs w:val="20"/>
        </w:rPr>
      </w:pPr>
      <w:r w:rsidRPr="00175D75">
        <w:rPr>
          <w:rFonts w:ascii="Arial" w:hAnsi="Arial" w:cs="Arial"/>
          <w:sz w:val="20"/>
          <w:szCs w:val="20"/>
        </w:rPr>
        <w:t xml:space="preserve">Niewystarczające środki na skuteczne działanie (CIS, </w:t>
      </w:r>
      <w:proofErr w:type="spellStart"/>
      <w:r w:rsidRPr="00175D75">
        <w:rPr>
          <w:rFonts w:ascii="Arial" w:hAnsi="Arial" w:cs="Arial"/>
          <w:sz w:val="20"/>
          <w:szCs w:val="20"/>
        </w:rPr>
        <w:t>WTZ</w:t>
      </w:r>
      <w:proofErr w:type="spellEnd"/>
      <w:r w:rsidRPr="00175D75">
        <w:rPr>
          <w:rFonts w:ascii="Arial" w:hAnsi="Arial" w:cs="Arial"/>
          <w:sz w:val="20"/>
          <w:szCs w:val="20"/>
        </w:rPr>
        <w:t>)</w:t>
      </w:r>
    </w:p>
    <w:p w:rsidR="00E91E9D" w:rsidRPr="00175D75" w:rsidRDefault="00E91E9D" w:rsidP="00E91E9D">
      <w:pPr>
        <w:pStyle w:val="Akapitzlist"/>
        <w:numPr>
          <w:ilvl w:val="0"/>
          <w:numId w:val="14"/>
        </w:numPr>
        <w:spacing w:after="0" w:line="240" w:lineRule="auto"/>
        <w:rPr>
          <w:rFonts w:ascii="Arial" w:hAnsi="Arial" w:cs="Arial"/>
          <w:sz w:val="20"/>
          <w:szCs w:val="20"/>
        </w:rPr>
      </w:pPr>
      <w:r w:rsidRPr="00175D75">
        <w:rPr>
          <w:rFonts w:ascii="Arial" w:hAnsi="Arial" w:cs="Arial"/>
          <w:sz w:val="20"/>
          <w:szCs w:val="20"/>
        </w:rPr>
        <w:t>Długie kolejki - potrz</w:t>
      </w:r>
      <w:r>
        <w:rPr>
          <w:rFonts w:ascii="Arial" w:hAnsi="Arial" w:cs="Arial"/>
          <w:sz w:val="20"/>
          <w:szCs w:val="20"/>
        </w:rPr>
        <w:t>e</w:t>
      </w:r>
      <w:r w:rsidRPr="00175D75">
        <w:rPr>
          <w:rFonts w:ascii="Arial" w:hAnsi="Arial" w:cs="Arial"/>
          <w:sz w:val="20"/>
          <w:szCs w:val="20"/>
        </w:rPr>
        <w:t>ba kolejnych podmiotów (</w:t>
      </w:r>
      <w:proofErr w:type="spellStart"/>
      <w:r w:rsidRPr="00175D75">
        <w:rPr>
          <w:rFonts w:ascii="Arial" w:hAnsi="Arial" w:cs="Arial"/>
          <w:sz w:val="20"/>
          <w:szCs w:val="20"/>
        </w:rPr>
        <w:t>WTZ</w:t>
      </w:r>
      <w:proofErr w:type="spellEnd"/>
      <w:r>
        <w:rPr>
          <w:rFonts w:ascii="Arial" w:hAnsi="Arial" w:cs="Arial"/>
          <w:sz w:val="20"/>
          <w:szCs w:val="20"/>
        </w:rPr>
        <w:t xml:space="preserve">, </w:t>
      </w:r>
      <w:proofErr w:type="spellStart"/>
      <w:r>
        <w:rPr>
          <w:rFonts w:ascii="Arial" w:hAnsi="Arial" w:cs="Arial"/>
          <w:sz w:val="20"/>
          <w:szCs w:val="20"/>
        </w:rPr>
        <w:t>ZAZ</w:t>
      </w:r>
      <w:proofErr w:type="spellEnd"/>
      <w:r w:rsidRPr="00175D75">
        <w:rPr>
          <w:rFonts w:ascii="Arial" w:hAnsi="Arial" w:cs="Arial"/>
          <w:sz w:val="20"/>
          <w:szCs w:val="20"/>
        </w:rPr>
        <w:t>)</w:t>
      </w:r>
    </w:p>
    <w:p w:rsidR="00E91E9D" w:rsidRPr="00175D75" w:rsidRDefault="00E91E9D" w:rsidP="00E91E9D">
      <w:pPr>
        <w:pStyle w:val="Akapitzlist"/>
        <w:numPr>
          <w:ilvl w:val="0"/>
          <w:numId w:val="14"/>
        </w:numPr>
        <w:spacing w:after="0" w:line="240" w:lineRule="auto"/>
        <w:rPr>
          <w:rFonts w:ascii="Arial" w:hAnsi="Arial" w:cs="Arial"/>
          <w:sz w:val="20"/>
          <w:szCs w:val="20"/>
        </w:rPr>
      </w:pPr>
      <w:r w:rsidRPr="00175D75">
        <w:rPr>
          <w:rFonts w:ascii="Arial" w:hAnsi="Arial" w:cs="Arial"/>
          <w:sz w:val="20"/>
          <w:szCs w:val="20"/>
        </w:rPr>
        <w:t>Większy nacisk na rein</w:t>
      </w:r>
      <w:r>
        <w:rPr>
          <w:rFonts w:ascii="Arial" w:hAnsi="Arial" w:cs="Arial"/>
          <w:sz w:val="20"/>
          <w:szCs w:val="20"/>
        </w:rPr>
        <w:t>t</w:t>
      </w:r>
      <w:r w:rsidRPr="00175D75">
        <w:rPr>
          <w:rFonts w:ascii="Arial" w:hAnsi="Arial" w:cs="Arial"/>
          <w:sz w:val="20"/>
          <w:szCs w:val="20"/>
        </w:rPr>
        <w:t>egrację zawodową (</w:t>
      </w:r>
      <w:proofErr w:type="spellStart"/>
      <w:r w:rsidRPr="00175D75">
        <w:rPr>
          <w:rFonts w:ascii="Arial" w:hAnsi="Arial" w:cs="Arial"/>
          <w:sz w:val="20"/>
          <w:szCs w:val="20"/>
        </w:rPr>
        <w:t>WTZ</w:t>
      </w:r>
      <w:proofErr w:type="spellEnd"/>
      <w:r w:rsidRPr="00175D75">
        <w:rPr>
          <w:rFonts w:ascii="Arial" w:hAnsi="Arial" w:cs="Arial"/>
          <w:sz w:val="20"/>
          <w:szCs w:val="20"/>
        </w:rPr>
        <w:t>)</w:t>
      </w:r>
    </w:p>
    <w:p w:rsidR="00E91E9D" w:rsidRPr="00175D75" w:rsidRDefault="00E91E9D" w:rsidP="00E91E9D">
      <w:pPr>
        <w:pStyle w:val="Akapitzlist"/>
        <w:numPr>
          <w:ilvl w:val="0"/>
          <w:numId w:val="14"/>
        </w:numPr>
        <w:spacing w:after="0" w:line="240" w:lineRule="auto"/>
        <w:rPr>
          <w:rFonts w:ascii="Arial" w:hAnsi="Arial" w:cs="Arial"/>
          <w:sz w:val="20"/>
          <w:szCs w:val="20"/>
        </w:rPr>
      </w:pPr>
      <w:r w:rsidRPr="00175D75">
        <w:rPr>
          <w:rFonts w:ascii="Arial" w:hAnsi="Arial" w:cs="Arial"/>
          <w:sz w:val="20"/>
          <w:szCs w:val="20"/>
        </w:rPr>
        <w:t xml:space="preserve">Unowocześnienie, podążanie za trendami (sprzęt, technologia) (CIS, </w:t>
      </w:r>
      <w:proofErr w:type="spellStart"/>
      <w:r w:rsidRPr="00175D75">
        <w:rPr>
          <w:rFonts w:ascii="Arial" w:hAnsi="Arial" w:cs="Arial"/>
          <w:sz w:val="20"/>
          <w:szCs w:val="20"/>
        </w:rPr>
        <w:t>WTZ</w:t>
      </w:r>
      <w:proofErr w:type="spellEnd"/>
      <w:r w:rsidRPr="00175D75">
        <w:rPr>
          <w:rFonts w:ascii="Arial" w:hAnsi="Arial" w:cs="Arial"/>
          <w:sz w:val="20"/>
          <w:szCs w:val="20"/>
        </w:rPr>
        <w:t xml:space="preserve">, </w:t>
      </w:r>
      <w:proofErr w:type="spellStart"/>
      <w:r w:rsidRPr="00175D75">
        <w:rPr>
          <w:rFonts w:ascii="Arial" w:hAnsi="Arial" w:cs="Arial"/>
          <w:sz w:val="20"/>
          <w:szCs w:val="20"/>
        </w:rPr>
        <w:t>ZAZ</w:t>
      </w:r>
      <w:proofErr w:type="spellEnd"/>
      <w:r w:rsidRPr="00175D75">
        <w:rPr>
          <w:rFonts w:ascii="Arial" w:hAnsi="Arial" w:cs="Arial"/>
          <w:sz w:val="20"/>
          <w:szCs w:val="20"/>
        </w:rPr>
        <w:t>)</w:t>
      </w:r>
    </w:p>
    <w:p w:rsidR="00E91E9D" w:rsidRPr="00175D75" w:rsidRDefault="00E91E9D" w:rsidP="00E91E9D">
      <w:pPr>
        <w:pStyle w:val="Akapitzlist"/>
        <w:numPr>
          <w:ilvl w:val="0"/>
          <w:numId w:val="14"/>
        </w:numPr>
        <w:spacing w:after="0" w:line="240" w:lineRule="auto"/>
        <w:rPr>
          <w:rFonts w:ascii="Arial" w:hAnsi="Arial" w:cs="Arial"/>
          <w:sz w:val="20"/>
          <w:szCs w:val="20"/>
        </w:rPr>
      </w:pPr>
      <w:r w:rsidRPr="00175D75">
        <w:rPr>
          <w:rFonts w:ascii="Arial" w:hAnsi="Arial" w:cs="Arial"/>
          <w:sz w:val="20"/>
          <w:szCs w:val="20"/>
        </w:rPr>
        <w:t>Przepisy prawne i ich elastyczność, np. sprzedaż produktów (</w:t>
      </w:r>
      <w:proofErr w:type="spellStart"/>
      <w:r w:rsidRPr="00175D75">
        <w:rPr>
          <w:rFonts w:ascii="Arial" w:hAnsi="Arial" w:cs="Arial"/>
          <w:sz w:val="20"/>
          <w:szCs w:val="20"/>
        </w:rPr>
        <w:t>WTZ</w:t>
      </w:r>
      <w:proofErr w:type="spellEnd"/>
      <w:r w:rsidRPr="00175D75">
        <w:rPr>
          <w:rFonts w:ascii="Arial" w:hAnsi="Arial" w:cs="Arial"/>
          <w:sz w:val="20"/>
          <w:szCs w:val="20"/>
        </w:rPr>
        <w:t>)</w:t>
      </w:r>
    </w:p>
    <w:p w:rsidR="00EF5FCE" w:rsidRDefault="00E91E9D" w:rsidP="00E91E9D">
      <w:pPr>
        <w:pStyle w:val="Akapitzlist"/>
        <w:numPr>
          <w:ilvl w:val="0"/>
          <w:numId w:val="14"/>
        </w:numPr>
      </w:pPr>
      <w:r w:rsidRPr="00175D75">
        <w:rPr>
          <w:rFonts w:ascii="Arial" w:hAnsi="Arial" w:cs="Arial"/>
          <w:sz w:val="20"/>
          <w:szCs w:val="20"/>
        </w:rPr>
        <w:t>Brak chętnych do pracy (CIS)</w:t>
      </w:r>
    </w:p>
    <w:tbl>
      <w:tblPr>
        <w:tblStyle w:val="Tabela-Siatka"/>
        <w:tblW w:w="0" w:type="auto"/>
        <w:tblLook w:val="04A0" w:firstRow="1" w:lastRow="0" w:firstColumn="1" w:lastColumn="0" w:noHBand="0" w:noVBand="1"/>
      </w:tblPr>
      <w:tblGrid>
        <w:gridCol w:w="9212"/>
      </w:tblGrid>
      <w:tr w:rsidR="00EF5FCE" w:rsidRPr="00175D75" w:rsidTr="00EF5FCE">
        <w:tc>
          <w:tcPr>
            <w:tcW w:w="9212" w:type="dxa"/>
          </w:tcPr>
          <w:p w:rsidR="00EF5FCE" w:rsidRPr="00175D75" w:rsidRDefault="00EF5FCE" w:rsidP="00EF5FCE">
            <w:pPr>
              <w:rPr>
                <w:rFonts w:ascii="Arial" w:hAnsi="Arial" w:cs="Arial"/>
                <w:sz w:val="20"/>
                <w:szCs w:val="20"/>
              </w:rPr>
            </w:pPr>
            <w:r w:rsidRPr="00175D75">
              <w:rPr>
                <w:rFonts w:ascii="Arial" w:hAnsi="Arial" w:cs="Arial"/>
                <w:sz w:val="20"/>
                <w:szCs w:val="20"/>
              </w:rPr>
              <w:t xml:space="preserve">Aneta </w:t>
            </w:r>
            <w:proofErr w:type="spellStart"/>
            <w:r w:rsidRPr="00175D75">
              <w:rPr>
                <w:rFonts w:ascii="Arial" w:hAnsi="Arial" w:cs="Arial"/>
                <w:sz w:val="20"/>
                <w:szCs w:val="20"/>
              </w:rPr>
              <w:t>Sępka</w:t>
            </w:r>
            <w:proofErr w:type="spellEnd"/>
            <w:r w:rsidR="00E91E9D">
              <w:rPr>
                <w:rFonts w:ascii="Arial" w:hAnsi="Arial" w:cs="Arial"/>
                <w:sz w:val="20"/>
                <w:szCs w:val="20"/>
              </w:rPr>
              <w:t>, MCPS</w:t>
            </w:r>
          </w:p>
        </w:tc>
      </w:tr>
      <w:tr w:rsidR="00EF5FCE" w:rsidRPr="00175D75" w:rsidTr="00EF5FCE">
        <w:tc>
          <w:tcPr>
            <w:tcW w:w="9212" w:type="dxa"/>
          </w:tcPr>
          <w:p w:rsidR="00EF5FCE" w:rsidRPr="00175D75" w:rsidRDefault="00EF5FCE" w:rsidP="00EF5FCE">
            <w:pPr>
              <w:pStyle w:val="Akapitzlist"/>
              <w:numPr>
                <w:ilvl w:val="0"/>
                <w:numId w:val="1"/>
              </w:numPr>
              <w:rPr>
                <w:rFonts w:ascii="Arial" w:hAnsi="Arial" w:cs="Arial"/>
                <w:sz w:val="20"/>
                <w:szCs w:val="20"/>
              </w:rPr>
            </w:pPr>
            <w:r w:rsidRPr="00175D75">
              <w:rPr>
                <w:rFonts w:ascii="Arial" w:hAnsi="Arial" w:cs="Arial"/>
                <w:sz w:val="20"/>
                <w:szCs w:val="20"/>
              </w:rPr>
              <w:t>Niska jakość usług reintegracji społeczno-zawodowej</w:t>
            </w:r>
          </w:p>
          <w:p w:rsidR="00EF5FCE" w:rsidRPr="00175D75" w:rsidRDefault="00EF5FCE" w:rsidP="00EF5FCE">
            <w:pPr>
              <w:pStyle w:val="Akapitzlist"/>
              <w:numPr>
                <w:ilvl w:val="1"/>
                <w:numId w:val="1"/>
              </w:numPr>
              <w:rPr>
                <w:rFonts w:ascii="Arial" w:hAnsi="Arial" w:cs="Arial"/>
                <w:sz w:val="20"/>
                <w:szCs w:val="20"/>
              </w:rPr>
            </w:pPr>
            <w:r w:rsidRPr="00175D75">
              <w:rPr>
                <w:rFonts w:ascii="Arial" w:hAnsi="Arial" w:cs="Arial"/>
                <w:sz w:val="20"/>
                <w:szCs w:val="20"/>
              </w:rPr>
              <w:t xml:space="preserve">Nieadekwatny do potrzeb wybór usług </w:t>
            </w:r>
          </w:p>
          <w:p w:rsidR="00EF5FCE" w:rsidRPr="00175D75" w:rsidRDefault="00EF5FCE" w:rsidP="00EF5FCE">
            <w:pPr>
              <w:pStyle w:val="Akapitzlist"/>
              <w:numPr>
                <w:ilvl w:val="1"/>
                <w:numId w:val="1"/>
              </w:numPr>
              <w:rPr>
                <w:rFonts w:ascii="Arial" w:hAnsi="Arial" w:cs="Arial"/>
                <w:sz w:val="20"/>
                <w:szCs w:val="20"/>
              </w:rPr>
            </w:pPr>
            <w:r w:rsidRPr="00175D75">
              <w:rPr>
                <w:rFonts w:ascii="Arial" w:hAnsi="Arial" w:cs="Arial"/>
                <w:sz w:val="20"/>
                <w:szCs w:val="20"/>
              </w:rPr>
              <w:t>Brak powiązania w pakiety, systemowe rozwiązania</w:t>
            </w:r>
          </w:p>
          <w:p w:rsidR="00EF5FCE" w:rsidRPr="00175D75" w:rsidRDefault="00EF5FCE" w:rsidP="00EF5FCE">
            <w:pPr>
              <w:pStyle w:val="Akapitzlist"/>
              <w:numPr>
                <w:ilvl w:val="1"/>
                <w:numId w:val="1"/>
              </w:numPr>
              <w:rPr>
                <w:rFonts w:ascii="Arial" w:hAnsi="Arial" w:cs="Arial"/>
                <w:sz w:val="20"/>
                <w:szCs w:val="20"/>
              </w:rPr>
            </w:pPr>
            <w:r w:rsidRPr="00175D75">
              <w:rPr>
                <w:rFonts w:ascii="Arial" w:hAnsi="Arial" w:cs="Arial"/>
                <w:sz w:val="20"/>
                <w:szCs w:val="20"/>
              </w:rPr>
              <w:t>Niskie kompetencje menadżerskie kadry zarządzającej PES</w:t>
            </w:r>
          </w:p>
          <w:p w:rsidR="00EF5FCE" w:rsidRPr="00175D75" w:rsidRDefault="00EF5FCE" w:rsidP="00EF5FCE">
            <w:pPr>
              <w:pStyle w:val="Akapitzlist"/>
              <w:numPr>
                <w:ilvl w:val="1"/>
                <w:numId w:val="1"/>
              </w:numPr>
              <w:rPr>
                <w:rFonts w:ascii="Arial" w:hAnsi="Arial" w:cs="Arial"/>
                <w:sz w:val="20"/>
                <w:szCs w:val="20"/>
              </w:rPr>
            </w:pPr>
            <w:r w:rsidRPr="00175D75">
              <w:rPr>
                <w:rFonts w:ascii="Arial" w:hAnsi="Arial" w:cs="Arial"/>
                <w:sz w:val="20"/>
                <w:szCs w:val="20"/>
              </w:rPr>
              <w:t>Niski poziom wiedzy biznesowej</w:t>
            </w:r>
          </w:p>
          <w:p w:rsidR="00EF5FCE" w:rsidRPr="00175D75" w:rsidRDefault="00EF5FCE" w:rsidP="00EF5FCE">
            <w:pPr>
              <w:pStyle w:val="Akapitzlist"/>
              <w:numPr>
                <w:ilvl w:val="1"/>
                <w:numId w:val="1"/>
              </w:numPr>
              <w:rPr>
                <w:rFonts w:ascii="Arial" w:hAnsi="Arial" w:cs="Arial"/>
                <w:sz w:val="20"/>
                <w:szCs w:val="20"/>
              </w:rPr>
            </w:pPr>
            <w:r w:rsidRPr="00175D75">
              <w:rPr>
                <w:rFonts w:ascii="Arial" w:hAnsi="Arial" w:cs="Arial"/>
                <w:sz w:val="20"/>
                <w:szCs w:val="20"/>
              </w:rPr>
              <w:t>Uzależnienie podejmowania realizacji zadań publicznych od konieczności wniesienia wkładu własnego</w:t>
            </w:r>
          </w:p>
          <w:p w:rsidR="00EF5FCE" w:rsidRPr="00175D75" w:rsidRDefault="00EF5FCE" w:rsidP="00EF5FCE">
            <w:pPr>
              <w:pStyle w:val="Akapitzlist"/>
              <w:numPr>
                <w:ilvl w:val="1"/>
                <w:numId w:val="1"/>
              </w:numPr>
              <w:rPr>
                <w:rFonts w:ascii="Arial" w:hAnsi="Arial" w:cs="Arial"/>
                <w:sz w:val="20"/>
                <w:szCs w:val="20"/>
              </w:rPr>
            </w:pPr>
            <w:r w:rsidRPr="00175D75">
              <w:rPr>
                <w:rFonts w:ascii="Arial" w:hAnsi="Arial" w:cs="Arial"/>
                <w:sz w:val="20"/>
                <w:szCs w:val="20"/>
              </w:rPr>
              <w:t xml:space="preserve">Niechęć/obawa do prowadzenia działalności komercyjnej  </w:t>
            </w:r>
          </w:p>
          <w:p w:rsidR="00EF5FCE" w:rsidRPr="00175D75" w:rsidRDefault="00EF5FCE" w:rsidP="00EF5FCE">
            <w:pPr>
              <w:pStyle w:val="Akapitzlist"/>
              <w:numPr>
                <w:ilvl w:val="1"/>
                <w:numId w:val="1"/>
              </w:numPr>
              <w:rPr>
                <w:rFonts w:ascii="Arial" w:hAnsi="Arial" w:cs="Arial"/>
                <w:sz w:val="20"/>
                <w:szCs w:val="20"/>
              </w:rPr>
            </w:pPr>
            <w:r w:rsidRPr="00175D75">
              <w:rPr>
                <w:rFonts w:ascii="Arial" w:hAnsi="Arial" w:cs="Arial"/>
                <w:sz w:val="20"/>
                <w:szCs w:val="20"/>
              </w:rPr>
              <w:t>Brak balansu między sferą społeczną a biznesową prowadzonej działalności</w:t>
            </w:r>
          </w:p>
          <w:p w:rsidR="00EF5FCE" w:rsidRPr="00175D75" w:rsidRDefault="00EF5FCE" w:rsidP="00EF5FCE">
            <w:pPr>
              <w:pStyle w:val="Akapitzlist"/>
              <w:numPr>
                <w:ilvl w:val="0"/>
                <w:numId w:val="1"/>
              </w:numPr>
              <w:rPr>
                <w:rFonts w:ascii="Arial" w:hAnsi="Arial" w:cs="Arial"/>
                <w:sz w:val="20"/>
                <w:szCs w:val="20"/>
              </w:rPr>
            </w:pPr>
            <w:r w:rsidRPr="00175D75">
              <w:rPr>
                <w:rFonts w:ascii="Arial" w:hAnsi="Arial" w:cs="Arial"/>
                <w:sz w:val="20"/>
                <w:szCs w:val="20"/>
              </w:rPr>
              <w:t>Trudny dostęp do usług reintegracyjnych</w:t>
            </w:r>
          </w:p>
          <w:p w:rsidR="00EF5FCE" w:rsidRPr="00175D75" w:rsidRDefault="00EF5FCE" w:rsidP="00EF5FCE">
            <w:pPr>
              <w:pStyle w:val="Akapitzlist"/>
              <w:numPr>
                <w:ilvl w:val="1"/>
                <w:numId w:val="1"/>
              </w:numPr>
              <w:rPr>
                <w:rFonts w:ascii="Arial" w:hAnsi="Arial" w:cs="Arial"/>
                <w:sz w:val="20"/>
                <w:szCs w:val="20"/>
              </w:rPr>
            </w:pPr>
            <w:r w:rsidRPr="00175D75">
              <w:rPr>
                <w:rFonts w:ascii="Arial" w:hAnsi="Arial" w:cs="Arial"/>
                <w:sz w:val="20"/>
                <w:szCs w:val="20"/>
              </w:rPr>
              <w:t>Współpraca między lokalnymi podmiotami, samorządami, organizacjami pozarządowymi, pracodawcami w zakresie podjęcia pracy po zakończeniu reintegracji</w:t>
            </w:r>
          </w:p>
          <w:p w:rsidR="00EF5FCE" w:rsidRPr="00175D75" w:rsidRDefault="00EF5FCE" w:rsidP="00EF5FCE">
            <w:pPr>
              <w:pStyle w:val="Akapitzlist"/>
              <w:numPr>
                <w:ilvl w:val="1"/>
                <w:numId w:val="1"/>
              </w:numPr>
              <w:rPr>
                <w:rFonts w:ascii="Arial" w:hAnsi="Arial" w:cs="Arial"/>
                <w:sz w:val="20"/>
                <w:szCs w:val="20"/>
              </w:rPr>
            </w:pPr>
            <w:r w:rsidRPr="00175D75">
              <w:rPr>
                <w:rFonts w:ascii="Arial" w:hAnsi="Arial" w:cs="Arial"/>
                <w:sz w:val="20"/>
                <w:szCs w:val="20"/>
              </w:rPr>
              <w:t>Hermetyczność środowiska</w:t>
            </w:r>
          </w:p>
          <w:p w:rsidR="00EF5FCE" w:rsidRPr="00175D75" w:rsidRDefault="00EF5FCE" w:rsidP="00EF5FCE">
            <w:pPr>
              <w:pStyle w:val="Akapitzlist"/>
              <w:numPr>
                <w:ilvl w:val="1"/>
                <w:numId w:val="1"/>
              </w:numPr>
              <w:rPr>
                <w:rFonts w:ascii="Arial" w:hAnsi="Arial" w:cs="Arial"/>
                <w:sz w:val="20"/>
                <w:szCs w:val="20"/>
              </w:rPr>
            </w:pPr>
            <w:r w:rsidRPr="00175D75">
              <w:rPr>
                <w:rFonts w:ascii="Arial" w:hAnsi="Arial" w:cs="Arial"/>
                <w:sz w:val="20"/>
                <w:szCs w:val="20"/>
              </w:rPr>
              <w:t>Trudność w nadążaniu za zmieniającymi się formami działalności, nowymi technologiami</w:t>
            </w:r>
          </w:p>
          <w:p w:rsidR="00EF5FCE" w:rsidRPr="00175D75" w:rsidRDefault="00EF5FCE" w:rsidP="00EF5FCE">
            <w:pPr>
              <w:pStyle w:val="Akapitzlist"/>
              <w:numPr>
                <w:ilvl w:val="1"/>
                <w:numId w:val="1"/>
              </w:numPr>
              <w:rPr>
                <w:rFonts w:ascii="Arial" w:hAnsi="Arial" w:cs="Arial"/>
                <w:sz w:val="20"/>
                <w:szCs w:val="20"/>
              </w:rPr>
            </w:pPr>
            <w:r w:rsidRPr="00175D75">
              <w:rPr>
                <w:rFonts w:ascii="Arial" w:hAnsi="Arial" w:cs="Arial"/>
                <w:sz w:val="20"/>
                <w:szCs w:val="20"/>
              </w:rPr>
              <w:t>Uzależnienie od jednego źródła finansowania</w:t>
            </w:r>
          </w:p>
          <w:p w:rsidR="00EF5FCE" w:rsidRPr="00175D75" w:rsidRDefault="00EF5FCE" w:rsidP="00EF5FCE">
            <w:pPr>
              <w:pStyle w:val="Akapitzlist"/>
              <w:numPr>
                <w:ilvl w:val="0"/>
                <w:numId w:val="1"/>
              </w:numPr>
              <w:rPr>
                <w:rFonts w:ascii="Arial" w:hAnsi="Arial" w:cs="Arial"/>
                <w:sz w:val="20"/>
                <w:szCs w:val="20"/>
              </w:rPr>
            </w:pPr>
            <w:r w:rsidRPr="00175D75">
              <w:rPr>
                <w:rFonts w:ascii="Arial" w:hAnsi="Arial" w:cs="Arial"/>
                <w:sz w:val="20"/>
                <w:szCs w:val="20"/>
              </w:rPr>
              <w:t>Słabe prawodawstwo</w:t>
            </w:r>
          </w:p>
          <w:p w:rsidR="00EF5FCE" w:rsidRPr="00175D75" w:rsidRDefault="00EF5FCE" w:rsidP="00EF5FCE">
            <w:pPr>
              <w:pStyle w:val="Akapitzlist"/>
              <w:numPr>
                <w:ilvl w:val="1"/>
                <w:numId w:val="1"/>
              </w:numPr>
              <w:rPr>
                <w:rFonts w:ascii="Arial" w:hAnsi="Arial" w:cs="Arial"/>
                <w:sz w:val="20"/>
                <w:szCs w:val="20"/>
              </w:rPr>
            </w:pPr>
            <w:r w:rsidRPr="00175D75">
              <w:rPr>
                <w:rFonts w:ascii="Arial" w:hAnsi="Arial" w:cs="Arial"/>
                <w:sz w:val="20"/>
                <w:szCs w:val="20"/>
              </w:rPr>
              <w:t xml:space="preserve">Zawiłości prawne prowadzące do nadinterpretacji, </w:t>
            </w:r>
            <w:proofErr w:type="spellStart"/>
            <w:r w:rsidRPr="00175D75">
              <w:rPr>
                <w:rFonts w:ascii="Arial" w:hAnsi="Arial" w:cs="Arial"/>
                <w:sz w:val="20"/>
                <w:szCs w:val="20"/>
              </w:rPr>
              <w:t>wieluinterpretacji</w:t>
            </w:r>
            <w:proofErr w:type="spellEnd"/>
          </w:p>
          <w:p w:rsidR="00EF5FCE" w:rsidRPr="00175D75" w:rsidRDefault="00EF5FCE" w:rsidP="00EF5FCE">
            <w:pPr>
              <w:pStyle w:val="Akapitzlist"/>
              <w:numPr>
                <w:ilvl w:val="1"/>
                <w:numId w:val="1"/>
              </w:numPr>
              <w:rPr>
                <w:rFonts w:ascii="Arial" w:hAnsi="Arial" w:cs="Arial"/>
                <w:sz w:val="20"/>
                <w:szCs w:val="20"/>
              </w:rPr>
            </w:pPr>
            <w:r w:rsidRPr="00175D75">
              <w:rPr>
                <w:rFonts w:ascii="Arial" w:hAnsi="Arial" w:cs="Arial"/>
                <w:sz w:val="20"/>
                <w:szCs w:val="20"/>
              </w:rPr>
              <w:t>Zbiurokratyzowany, nieelastyczny system</w:t>
            </w:r>
          </w:p>
          <w:p w:rsidR="00EF5FCE" w:rsidRPr="00175D75" w:rsidRDefault="00EF5FCE" w:rsidP="00EF5FCE">
            <w:pPr>
              <w:pStyle w:val="Akapitzlist"/>
              <w:numPr>
                <w:ilvl w:val="1"/>
                <w:numId w:val="1"/>
              </w:numPr>
              <w:rPr>
                <w:rFonts w:ascii="Arial" w:hAnsi="Arial" w:cs="Arial"/>
                <w:sz w:val="20"/>
                <w:szCs w:val="20"/>
              </w:rPr>
            </w:pPr>
            <w:r w:rsidRPr="00175D75">
              <w:rPr>
                <w:rFonts w:ascii="Arial" w:hAnsi="Arial" w:cs="Arial"/>
                <w:sz w:val="20"/>
                <w:szCs w:val="20"/>
              </w:rPr>
              <w:t>Niedoinwestowane finansowo i kadrowo PES</w:t>
            </w:r>
          </w:p>
          <w:p w:rsidR="00EF5FCE" w:rsidRPr="00175D75" w:rsidRDefault="00EF5FCE" w:rsidP="00EF5FCE">
            <w:pPr>
              <w:pStyle w:val="Akapitzlist"/>
              <w:numPr>
                <w:ilvl w:val="1"/>
                <w:numId w:val="1"/>
              </w:numPr>
              <w:rPr>
                <w:rFonts w:ascii="Arial" w:hAnsi="Arial" w:cs="Arial"/>
                <w:sz w:val="20"/>
                <w:szCs w:val="20"/>
              </w:rPr>
            </w:pPr>
            <w:r w:rsidRPr="00175D75">
              <w:rPr>
                <w:rFonts w:ascii="Arial" w:hAnsi="Arial" w:cs="Arial"/>
                <w:sz w:val="20"/>
                <w:szCs w:val="20"/>
              </w:rPr>
              <w:t>Niski wskaźnik zatrudnienia osób</w:t>
            </w:r>
          </w:p>
        </w:tc>
      </w:tr>
      <w:tr w:rsidR="00CB6539" w:rsidRPr="00175D75" w:rsidTr="00EF5FCE">
        <w:tc>
          <w:tcPr>
            <w:tcW w:w="9212" w:type="dxa"/>
          </w:tcPr>
          <w:p w:rsidR="00CB6539" w:rsidRPr="00175D75" w:rsidRDefault="00CB6539" w:rsidP="00CB6539">
            <w:pPr>
              <w:rPr>
                <w:rFonts w:ascii="Arial" w:hAnsi="Arial" w:cs="Arial"/>
                <w:sz w:val="20"/>
                <w:szCs w:val="20"/>
              </w:rPr>
            </w:pPr>
            <w:r w:rsidRPr="00175D75">
              <w:rPr>
                <w:rFonts w:ascii="Arial" w:hAnsi="Arial" w:cs="Arial"/>
                <w:sz w:val="20"/>
                <w:szCs w:val="20"/>
              </w:rPr>
              <w:t>Krzysztof Pilecki, MCPS</w:t>
            </w:r>
          </w:p>
        </w:tc>
      </w:tr>
      <w:tr w:rsidR="00CB6539" w:rsidRPr="00175D75" w:rsidTr="00EF5FCE">
        <w:tc>
          <w:tcPr>
            <w:tcW w:w="9212" w:type="dxa"/>
          </w:tcPr>
          <w:p w:rsidR="00CB6539" w:rsidRPr="00175D75" w:rsidRDefault="00CB6539" w:rsidP="00CB6539">
            <w:pPr>
              <w:pStyle w:val="Akapitzlist"/>
              <w:numPr>
                <w:ilvl w:val="0"/>
                <w:numId w:val="2"/>
              </w:numPr>
              <w:spacing w:after="0" w:line="240" w:lineRule="auto"/>
              <w:rPr>
                <w:rFonts w:ascii="Arial" w:hAnsi="Arial" w:cs="Arial"/>
                <w:sz w:val="20"/>
                <w:szCs w:val="20"/>
              </w:rPr>
            </w:pPr>
            <w:r w:rsidRPr="00175D75">
              <w:rPr>
                <w:rFonts w:ascii="Arial" w:hAnsi="Arial" w:cs="Arial"/>
                <w:sz w:val="20"/>
                <w:szCs w:val="20"/>
              </w:rPr>
              <w:t xml:space="preserve">Niewystarczające środki na skuteczne działanie (CIS, </w:t>
            </w:r>
            <w:proofErr w:type="spellStart"/>
            <w:r w:rsidRPr="00175D75">
              <w:rPr>
                <w:rFonts w:ascii="Arial" w:hAnsi="Arial" w:cs="Arial"/>
                <w:sz w:val="20"/>
                <w:szCs w:val="20"/>
              </w:rPr>
              <w:t>WTZ</w:t>
            </w:r>
            <w:proofErr w:type="spellEnd"/>
            <w:r w:rsidRPr="00175D75">
              <w:rPr>
                <w:rFonts w:ascii="Arial" w:hAnsi="Arial" w:cs="Arial"/>
                <w:sz w:val="20"/>
                <w:szCs w:val="20"/>
              </w:rPr>
              <w:t>)</w:t>
            </w:r>
          </w:p>
          <w:p w:rsidR="00CB6539" w:rsidRPr="00175D75" w:rsidRDefault="00CB6539" w:rsidP="00CB6539">
            <w:pPr>
              <w:pStyle w:val="Akapitzlist"/>
              <w:numPr>
                <w:ilvl w:val="0"/>
                <w:numId w:val="2"/>
              </w:numPr>
              <w:spacing w:after="0" w:line="240" w:lineRule="auto"/>
              <w:rPr>
                <w:rFonts w:ascii="Arial" w:hAnsi="Arial" w:cs="Arial"/>
                <w:sz w:val="20"/>
                <w:szCs w:val="20"/>
              </w:rPr>
            </w:pPr>
            <w:r w:rsidRPr="00175D75">
              <w:rPr>
                <w:rFonts w:ascii="Arial" w:hAnsi="Arial" w:cs="Arial"/>
                <w:sz w:val="20"/>
                <w:szCs w:val="20"/>
              </w:rPr>
              <w:t>Długie kolejki - potrz</w:t>
            </w:r>
            <w:r w:rsidR="000A3B1E">
              <w:rPr>
                <w:rFonts w:ascii="Arial" w:hAnsi="Arial" w:cs="Arial"/>
                <w:sz w:val="20"/>
                <w:szCs w:val="20"/>
              </w:rPr>
              <w:t>e</w:t>
            </w:r>
            <w:r w:rsidRPr="00175D75">
              <w:rPr>
                <w:rFonts w:ascii="Arial" w:hAnsi="Arial" w:cs="Arial"/>
                <w:sz w:val="20"/>
                <w:szCs w:val="20"/>
              </w:rPr>
              <w:t>ba kolejnych podmiotów (</w:t>
            </w:r>
            <w:proofErr w:type="spellStart"/>
            <w:r w:rsidRPr="00175D75">
              <w:rPr>
                <w:rFonts w:ascii="Arial" w:hAnsi="Arial" w:cs="Arial"/>
                <w:sz w:val="20"/>
                <w:szCs w:val="20"/>
              </w:rPr>
              <w:t>WTZ</w:t>
            </w:r>
            <w:proofErr w:type="spellEnd"/>
            <w:r w:rsidRPr="00175D75">
              <w:rPr>
                <w:rFonts w:ascii="Arial" w:hAnsi="Arial" w:cs="Arial"/>
                <w:sz w:val="20"/>
                <w:szCs w:val="20"/>
              </w:rPr>
              <w:t>)</w:t>
            </w:r>
          </w:p>
          <w:p w:rsidR="00CB6539" w:rsidRPr="00175D75" w:rsidRDefault="00CB6539" w:rsidP="00CB6539">
            <w:pPr>
              <w:pStyle w:val="Akapitzlist"/>
              <w:numPr>
                <w:ilvl w:val="0"/>
                <w:numId w:val="2"/>
              </w:numPr>
              <w:spacing w:after="0" w:line="240" w:lineRule="auto"/>
              <w:rPr>
                <w:rFonts w:ascii="Arial" w:hAnsi="Arial" w:cs="Arial"/>
                <w:sz w:val="20"/>
                <w:szCs w:val="20"/>
              </w:rPr>
            </w:pPr>
            <w:r w:rsidRPr="00175D75">
              <w:rPr>
                <w:rFonts w:ascii="Arial" w:hAnsi="Arial" w:cs="Arial"/>
                <w:sz w:val="20"/>
                <w:szCs w:val="20"/>
              </w:rPr>
              <w:t>Większy nacisk na rein</w:t>
            </w:r>
            <w:r w:rsidR="000A3B1E">
              <w:rPr>
                <w:rFonts w:ascii="Arial" w:hAnsi="Arial" w:cs="Arial"/>
                <w:sz w:val="20"/>
                <w:szCs w:val="20"/>
              </w:rPr>
              <w:t>t</w:t>
            </w:r>
            <w:r w:rsidRPr="00175D75">
              <w:rPr>
                <w:rFonts w:ascii="Arial" w:hAnsi="Arial" w:cs="Arial"/>
                <w:sz w:val="20"/>
                <w:szCs w:val="20"/>
              </w:rPr>
              <w:t>egrację zawodową (</w:t>
            </w:r>
            <w:proofErr w:type="spellStart"/>
            <w:r w:rsidRPr="00175D75">
              <w:rPr>
                <w:rFonts w:ascii="Arial" w:hAnsi="Arial" w:cs="Arial"/>
                <w:sz w:val="20"/>
                <w:szCs w:val="20"/>
              </w:rPr>
              <w:t>WTZ</w:t>
            </w:r>
            <w:proofErr w:type="spellEnd"/>
            <w:r w:rsidRPr="00175D75">
              <w:rPr>
                <w:rFonts w:ascii="Arial" w:hAnsi="Arial" w:cs="Arial"/>
                <w:sz w:val="20"/>
                <w:szCs w:val="20"/>
              </w:rPr>
              <w:t>)</w:t>
            </w:r>
          </w:p>
          <w:p w:rsidR="00CB6539" w:rsidRPr="00175D75" w:rsidRDefault="00CB6539" w:rsidP="00CB6539">
            <w:pPr>
              <w:pStyle w:val="Akapitzlist"/>
              <w:numPr>
                <w:ilvl w:val="0"/>
                <w:numId w:val="2"/>
              </w:numPr>
              <w:spacing w:after="0" w:line="240" w:lineRule="auto"/>
              <w:rPr>
                <w:rFonts w:ascii="Arial" w:hAnsi="Arial" w:cs="Arial"/>
                <w:sz w:val="20"/>
                <w:szCs w:val="20"/>
              </w:rPr>
            </w:pPr>
            <w:r w:rsidRPr="00175D75">
              <w:rPr>
                <w:rFonts w:ascii="Arial" w:hAnsi="Arial" w:cs="Arial"/>
                <w:sz w:val="20"/>
                <w:szCs w:val="20"/>
              </w:rPr>
              <w:t xml:space="preserve">Unowocześnienie, podążanie za trendami (sprzęt, technologia) (CIS, </w:t>
            </w:r>
            <w:proofErr w:type="spellStart"/>
            <w:r w:rsidRPr="00175D75">
              <w:rPr>
                <w:rFonts w:ascii="Arial" w:hAnsi="Arial" w:cs="Arial"/>
                <w:sz w:val="20"/>
                <w:szCs w:val="20"/>
              </w:rPr>
              <w:t>WTZ</w:t>
            </w:r>
            <w:proofErr w:type="spellEnd"/>
            <w:r w:rsidRPr="00175D75">
              <w:rPr>
                <w:rFonts w:ascii="Arial" w:hAnsi="Arial" w:cs="Arial"/>
                <w:sz w:val="20"/>
                <w:szCs w:val="20"/>
              </w:rPr>
              <w:t xml:space="preserve">, </w:t>
            </w:r>
            <w:proofErr w:type="spellStart"/>
            <w:r w:rsidRPr="00175D75">
              <w:rPr>
                <w:rFonts w:ascii="Arial" w:hAnsi="Arial" w:cs="Arial"/>
                <w:sz w:val="20"/>
                <w:szCs w:val="20"/>
              </w:rPr>
              <w:t>ZAZ</w:t>
            </w:r>
            <w:proofErr w:type="spellEnd"/>
            <w:r w:rsidRPr="00175D75">
              <w:rPr>
                <w:rFonts w:ascii="Arial" w:hAnsi="Arial" w:cs="Arial"/>
                <w:sz w:val="20"/>
                <w:szCs w:val="20"/>
              </w:rPr>
              <w:t>)</w:t>
            </w:r>
          </w:p>
          <w:p w:rsidR="00CB6539" w:rsidRPr="00175D75" w:rsidRDefault="00CB6539" w:rsidP="00CB6539">
            <w:pPr>
              <w:pStyle w:val="Akapitzlist"/>
              <w:numPr>
                <w:ilvl w:val="0"/>
                <w:numId w:val="2"/>
              </w:numPr>
              <w:spacing w:after="0" w:line="240" w:lineRule="auto"/>
              <w:rPr>
                <w:rFonts w:ascii="Arial" w:hAnsi="Arial" w:cs="Arial"/>
                <w:sz w:val="20"/>
                <w:szCs w:val="20"/>
              </w:rPr>
            </w:pPr>
            <w:r w:rsidRPr="00175D75">
              <w:rPr>
                <w:rFonts w:ascii="Arial" w:hAnsi="Arial" w:cs="Arial"/>
                <w:sz w:val="20"/>
                <w:szCs w:val="20"/>
              </w:rPr>
              <w:t>Przepisy prawne i ich elastyczność, np. sprzedaż produktów (</w:t>
            </w:r>
            <w:proofErr w:type="spellStart"/>
            <w:r w:rsidRPr="00175D75">
              <w:rPr>
                <w:rFonts w:ascii="Arial" w:hAnsi="Arial" w:cs="Arial"/>
                <w:sz w:val="20"/>
                <w:szCs w:val="20"/>
              </w:rPr>
              <w:t>WTZ</w:t>
            </w:r>
            <w:proofErr w:type="spellEnd"/>
            <w:r w:rsidRPr="00175D75">
              <w:rPr>
                <w:rFonts w:ascii="Arial" w:hAnsi="Arial" w:cs="Arial"/>
                <w:sz w:val="20"/>
                <w:szCs w:val="20"/>
              </w:rPr>
              <w:t>)</w:t>
            </w:r>
          </w:p>
          <w:p w:rsidR="00CB6539" w:rsidRPr="00175D75" w:rsidRDefault="00CB6539" w:rsidP="00CB6539">
            <w:pPr>
              <w:pStyle w:val="Akapitzlist"/>
              <w:numPr>
                <w:ilvl w:val="0"/>
                <w:numId w:val="2"/>
              </w:numPr>
              <w:spacing w:after="0" w:line="240" w:lineRule="auto"/>
              <w:rPr>
                <w:rFonts w:ascii="Arial" w:hAnsi="Arial" w:cs="Arial"/>
                <w:sz w:val="20"/>
                <w:szCs w:val="20"/>
              </w:rPr>
            </w:pPr>
            <w:r w:rsidRPr="00175D75">
              <w:rPr>
                <w:rFonts w:ascii="Arial" w:hAnsi="Arial" w:cs="Arial"/>
                <w:sz w:val="20"/>
                <w:szCs w:val="20"/>
              </w:rPr>
              <w:t>Brak chętnych do pracy (CIS)</w:t>
            </w:r>
          </w:p>
        </w:tc>
      </w:tr>
      <w:tr w:rsidR="00175D75" w:rsidRPr="00175D75" w:rsidTr="00EF5FCE">
        <w:tc>
          <w:tcPr>
            <w:tcW w:w="9212" w:type="dxa"/>
          </w:tcPr>
          <w:p w:rsidR="00175D75" w:rsidRPr="00175D75" w:rsidRDefault="00175D75" w:rsidP="00221361">
            <w:pPr>
              <w:rPr>
                <w:rFonts w:ascii="Arial" w:hAnsi="Arial" w:cs="Arial"/>
                <w:sz w:val="20"/>
                <w:szCs w:val="20"/>
              </w:rPr>
            </w:pPr>
            <w:r w:rsidRPr="00175D75">
              <w:rPr>
                <w:rFonts w:ascii="Arial" w:hAnsi="Arial" w:cs="Arial"/>
                <w:sz w:val="20"/>
                <w:szCs w:val="20"/>
              </w:rPr>
              <w:t xml:space="preserve">Zbigniew Chrupek (Starosta Ostrowski, Konwent Powiatów Woj. Mazowieckiego), </w:t>
            </w:r>
            <w:r w:rsidRPr="00175D75">
              <w:rPr>
                <w:rFonts w:ascii="Arial" w:hAnsi="Arial" w:cs="Arial"/>
                <w:sz w:val="20"/>
                <w:szCs w:val="20"/>
              </w:rPr>
              <w:t>Barbara Grabowska – Dyrektor Powiatowego Urzędu Pracy w Ostrowi Mazowieckiej</w:t>
            </w:r>
          </w:p>
        </w:tc>
      </w:tr>
      <w:tr w:rsidR="00175D75" w:rsidRPr="00175D75" w:rsidTr="00EF5FCE">
        <w:tc>
          <w:tcPr>
            <w:tcW w:w="9212" w:type="dxa"/>
          </w:tcPr>
          <w:p w:rsidR="00175D75" w:rsidRPr="00175D75" w:rsidRDefault="00175D75" w:rsidP="00221361">
            <w:pPr>
              <w:jc w:val="both"/>
              <w:rPr>
                <w:rFonts w:ascii="Arial" w:hAnsi="Arial" w:cs="Arial"/>
                <w:sz w:val="20"/>
                <w:szCs w:val="20"/>
              </w:rPr>
            </w:pPr>
            <w:r w:rsidRPr="00175D75">
              <w:rPr>
                <w:rFonts w:ascii="Arial" w:hAnsi="Arial" w:cs="Arial"/>
                <w:sz w:val="20"/>
                <w:szCs w:val="20"/>
              </w:rPr>
              <w:t xml:space="preserve">Należy dążyć do powstawania większej liczby </w:t>
            </w:r>
            <w:proofErr w:type="spellStart"/>
            <w:r w:rsidRPr="00175D75">
              <w:rPr>
                <w:rFonts w:ascii="Arial" w:hAnsi="Arial" w:cs="Arial"/>
                <w:sz w:val="20"/>
                <w:szCs w:val="20"/>
              </w:rPr>
              <w:t>WTZ</w:t>
            </w:r>
            <w:proofErr w:type="spellEnd"/>
            <w:r w:rsidRPr="00175D75">
              <w:rPr>
                <w:rFonts w:ascii="Arial" w:hAnsi="Arial" w:cs="Arial"/>
                <w:sz w:val="20"/>
                <w:szCs w:val="20"/>
              </w:rPr>
              <w:t xml:space="preserve"> i </w:t>
            </w:r>
            <w:proofErr w:type="spellStart"/>
            <w:r w:rsidRPr="00175D75">
              <w:rPr>
                <w:rFonts w:ascii="Arial" w:hAnsi="Arial" w:cs="Arial"/>
                <w:sz w:val="20"/>
                <w:szCs w:val="20"/>
              </w:rPr>
              <w:t>ZAZ</w:t>
            </w:r>
            <w:proofErr w:type="spellEnd"/>
            <w:r w:rsidRPr="00175D75">
              <w:rPr>
                <w:rFonts w:ascii="Arial" w:hAnsi="Arial" w:cs="Arial"/>
                <w:sz w:val="20"/>
                <w:szCs w:val="20"/>
              </w:rPr>
              <w:t>, działających pod nadzorem starosty.</w:t>
            </w:r>
          </w:p>
        </w:tc>
      </w:tr>
    </w:tbl>
    <w:p w:rsidR="00091A3B" w:rsidRDefault="00091A3B" w:rsidP="00EF5FCE"/>
    <w:tbl>
      <w:tblPr>
        <w:tblW w:w="345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20" w:firstRow="1" w:lastRow="0" w:firstColumn="0" w:lastColumn="0" w:noHBand="0" w:noVBand="1"/>
      </w:tblPr>
      <w:tblGrid>
        <w:gridCol w:w="3459"/>
      </w:tblGrid>
      <w:tr w:rsidR="00091A3B" w:rsidRPr="006D71E4" w:rsidTr="00CB6539">
        <w:trPr>
          <w:trHeight w:val="1020"/>
          <w:jc w:val="center"/>
        </w:trPr>
        <w:tc>
          <w:tcPr>
            <w:tcW w:w="3459" w:type="dxa"/>
            <w:shd w:val="clear" w:color="auto" w:fill="auto"/>
            <w:tcMar>
              <w:top w:w="72" w:type="dxa"/>
              <w:left w:w="144" w:type="dxa"/>
              <w:bottom w:w="72" w:type="dxa"/>
              <w:right w:w="144" w:type="dxa"/>
            </w:tcMar>
            <w:vAlign w:val="center"/>
            <w:hideMark/>
          </w:tcPr>
          <w:p w:rsidR="00091A3B" w:rsidRPr="00317144" w:rsidRDefault="00091A3B" w:rsidP="007C2FB0">
            <w:pPr>
              <w:spacing w:after="0" w:line="240" w:lineRule="auto"/>
              <w:jc w:val="center"/>
              <w:rPr>
                <w:rFonts w:ascii="Arial" w:hAnsi="Arial" w:cs="Arial"/>
                <w:b/>
                <w:bdr w:val="single" w:sz="18" w:space="0" w:color="FFFFFF" w:themeColor="background1"/>
              </w:rPr>
            </w:pPr>
            <w:r w:rsidRPr="00317144">
              <w:rPr>
                <w:rFonts w:ascii="Arial" w:hAnsi="Arial" w:cs="Arial"/>
                <w:b/>
                <w:bdr w:val="single" w:sz="18" w:space="0" w:color="FFFFFF" w:themeColor="background1"/>
              </w:rPr>
              <w:t xml:space="preserve">Wsparcie ES – JST, OWES, </w:t>
            </w:r>
            <w:proofErr w:type="spellStart"/>
            <w:r w:rsidRPr="00317144">
              <w:rPr>
                <w:rFonts w:ascii="Arial" w:hAnsi="Arial" w:cs="Arial"/>
                <w:b/>
                <w:bdr w:val="single" w:sz="18" w:space="0" w:color="FFFFFF" w:themeColor="background1"/>
              </w:rPr>
              <w:t>PFRON</w:t>
            </w:r>
            <w:proofErr w:type="spellEnd"/>
            <w:r w:rsidRPr="00317144">
              <w:rPr>
                <w:rFonts w:ascii="Arial" w:hAnsi="Arial" w:cs="Arial"/>
                <w:b/>
                <w:bdr w:val="single" w:sz="18" w:space="0" w:color="FFFFFF" w:themeColor="background1"/>
              </w:rPr>
              <w:t xml:space="preserve">, </w:t>
            </w:r>
            <w:proofErr w:type="spellStart"/>
            <w:r w:rsidRPr="00317144">
              <w:rPr>
                <w:rFonts w:ascii="Arial" w:hAnsi="Arial" w:cs="Arial"/>
                <w:b/>
                <w:bdr w:val="single" w:sz="18" w:space="0" w:color="FFFFFF" w:themeColor="background1"/>
              </w:rPr>
              <w:t>UP</w:t>
            </w:r>
            <w:proofErr w:type="spellEnd"/>
          </w:p>
        </w:tc>
      </w:tr>
    </w:tbl>
    <w:p w:rsidR="00091A3B" w:rsidRPr="006B171B" w:rsidRDefault="006B171B" w:rsidP="00D927D8">
      <w:pPr>
        <w:pStyle w:val="Akapitzlist"/>
        <w:numPr>
          <w:ilvl w:val="0"/>
          <w:numId w:val="15"/>
        </w:numPr>
      </w:pPr>
      <w:r w:rsidRPr="00175D75">
        <w:rPr>
          <w:rFonts w:ascii="Arial" w:hAnsi="Arial" w:cs="Arial"/>
          <w:sz w:val="20"/>
          <w:szCs w:val="20"/>
        </w:rPr>
        <w:t>Brak oferty wsparcia dla już istniejących PES</w:t>
      </w:r>
    </w:p>
    <w:p w:rsidR="006B171B" w:rsidRPr="006270F3" w:rsidRDefault="006B171B" w:rsidP="00D927D8">
      <w:pPr>
        <w:pStyle w:val="Akapitzlist"/>
        <w:numPr>
          <w:ilvl w:val="0"/>
          <w:numId w:val="15"/>
        </w:numPr>
      </w:pPr>
      <w:r>
        <w:rPr>
          <w:rFonts w:ascii="Arial" w:hAnsi="Arial" w:cs="Arial"/>
          <w:sz w:val="20"/>
          <w:szCs w:val="20"/>
        </w:rPr>
        <w:t>Brak zróżnicowania i dostosowania wsparcia do sytuacji danej osoby (</w:t>
      </w:r>
      <w:proofErr w:type="spellStart"/>
      <w:r>
        <w:rPr>
          <w:rFonts w:ascii="Arial" w:hAnsi="Arial" w:cs="Arial"/>
          <w:sz w:val="20"/>
          <w:szCs w:val="20"/>
        </w:rPr>
        <w:t>dwuetapowosć</w:t>
      </w:r>
      <w:proofErr w:type="spellEnd"/>
      <w:r>
        <w:rPr>
          <w:rFonts w:ascii="Arial" w:hAnsi="Arial" w:cs="Arial"/>
          <w:sz w:val="20"/>
          <w:szCs w:val="20"/>
        </w:rPr>
        <w:t xml:space="preserve">) [konsultacje </w:t>
      </w:r>
      <w:proofErr w:type="spellStart"/>
      <w:r>
        <w:rPr>
          <w:rFonts w:ascii="Arial" w:hAnsi="Arial" w:cs="Arial"/>
          <w:sz w:val="20"/>
          <w:szCs w:val="20"/>
        </w:rPr>
        <w:t>SIRES</w:t>
      </w:r>
      <w:proofErr w:type="spellEnd"/>
      <w:r>
        <w:rPr>
          <w:rFonts w:ascii="Arial" w:hAnsi="Arial" w:cs="Arial"/>
          <w:sz w:val="20"/>
          <w:szCs w:val="20"/>
        </w:rPr>
        <w:t xml:space="preserve"> podniosły podział beneficjentów na 2 kategorie)</w:t>
      </w:r>
    </w:p>
    <w:p w:rsidR="006270F3" w:rsidRPr="006270F3" w:rsidRDefault="006270F3" w:rsidP="00D927D8">
      <w:pPr>
        <w:pStyle w:val="Akapitzlist"/>
        <w:numPr>
          <w:ilvl w:val="0"/>
          <w:numId w:val="15"/>
        </w:numPr>
      </w:pPr>
      <w:r>
        <w:rPr>
          <w:rFonts w:ascii="Arial" w:hAnsi="Arial" w:cs="Arial"/>
          <w:sz w:val="20"/>
          <w:szCs w:val="20"/>
        </w:rPr>
        <w:t xml:space="preserve">Nierównomierność wsparcia JST / </w:t>
      </w:r>
      <w:proofErr w:type="spellStart"/>
      <w:r>
        <w:rPr>
          <w:rFonts w:ascii="Arial" w:hAnsi="Arial" w:cs="Arial"/>
          <w:sz w:val="20"/>
          <w:szCs w:val="20"/>
        </w:rPr>
        <w:t>UP</w:t>
      </w:r>
      <w:proofErr w:type="spellEnd"/>
      <w:r>
        <w:rPr>
          <w:rFonts w:ascii="Arial" w:hAnsi="Arial" w:cs="Arial"/>
          <w:sz w:val="20"/>
          <w:szCs w:val="20"/>
        </w:rPr>
        <w:t xml:space="preserve"> wynikający z różnego zainteresowania ES.</w:t>
      </w:r>
    </w:p>
    <w:p w:rsidR="006270F3" w:rsidRPr="006270F3" w:rsidRDefault="006270F3" w:rsidP="00D927D8">
      <w:pPr>
        <w:pStyle w:val="Akapitzlist"/>
        <w:numPr>
          <w:ilvl w:val="0"/>
          <w:numId w:val="15"/>
        </w:numPr>
      </w:pPr>
      <w:r>
        <w:rPr>
          <w:rFonts w:ascii="Arial" w:hAnsi="Arial" w:cs="Arial"/>
          <w:sz w:val="20"/>
          <w:szCs w:val="20"/>
        </w:rPr>
        <w:t xml:space="preserve">Brak zainteresowania lokalnych JST, </w:t>
      </w:r>
      <w:proofErr w:type="spellStart"/>
      <w:r>
        <w:rPr>
          <w:rFonts w:ascii="Arial" w:hAnsi="Arial" w:cs="Arial"/>
          <w:sz w:val="20"/>
          <w:szCs w:val="20"/>
        </w:rPr>
        <w:t>UP</w:t>
      </w:r>
      <w:proofErr w:type="spellEnd"/>
      <w:r>
        <w:rPr>
          <w:rFonts w:ascii="Arial" w:hAnsi="Arial" w:cs="Arial"/>
          <w:sz w:val="20"/>
          <w:szCs w:val="20"/>
        </w:rPr>
        <w:t xml:space="preserve"> tematyką ES. Niechęć do angażowania się w PES, działające w poprzednich ugrupowaniach politycznych. </w:t>
      </w:r>
    </w:p>
    <w:p w:rsidR="006270F3" w:rsidRPr="00C01C74" w:rsidRDefault="006270F3" w:rsidP="00D927D8">
      <w:pPr>
        <w:pStyle w:val="Akapitzlist"/>
        <w:numPr>
          <w:ilvl w:val="0"/>
          <w:numId w:val="15"/>
        </w:numPr>
      </w:pPr>
      <w:r>
        <w:rPr>
          <w:rFonts w:ascii="Arial" w:hAnsi="Arial" w:cs="Arial"/>
          <w:sz w:val="20"/>
          <w:szCs w:val="20"/>
        </w:rPr>
        <w:lastRenderedPageBreak/>
        <w:t>Rozwój ES (</w:t>
      </w:r>
      <w:proofErr w:type="spellStart"/>
      <w:r>
        <w:rPr>
          <w:rFonts w:ascii="Arial" w:hAnsi="Arial" w:cs="Arial"/>
          <w:sz w:val="20"/>
          <w:szCs w:val="20"/>
        </w:rPr>
        <w:t>S.S</w:t>
      </w:r>
      <w:proofErr w:type="spellEnd"/>
      <w:r>
        <w:rPr>
          <w:rFonts w:ascii="Arial" w:hAnsi="Arial" w:cs="Arial"/>
          <w:sz w:val="20"/>
          <w:szCs w:val="20"/>
        </w:rPr>
        <w:t>., NGO) zależny w większości od środków UE. Bez wsparcia dotacyjnego i pomostowego niskie zainteresowanie tworzenia PES .</w:t>
      </w:r>
    </w:p>
    <w:p w:rsidR="00C01C74" w:rsidRPr="00C01C74" w:rsidRDefault="00C01C74" w:rsidP="00C01C74">
      <w:pPr>
        <w:pStyle w:val="Akapitzlist"/>
        <w:numPr>
          <w:ilvl w:val="0"/>
          <w:numId w:val="15"/>
        </w:numPr>
        <w:rPr>
          <w:rFonts w:ascii="Arial" w:hAnsi="Arial" w:cs="Arial"/>
          <w:sz w:val="20"/>
          <w:szCs w:val="20"/>
        </w:rPr>
      </w:pPr>
      <w:r w:rsidRPr="00C01C74">
        <w:rPr>
          <w:rFonts w:ascii="Arial" w:hAnsi="Arial" w:cs="Arial"/>
          <w:sz w:val="20"/>
          <w:szCs w:val="20"/>
        </w:rPr>
        <w:t>Brak chęci mieszkańców gminy do założenia spółdzielni socjalnej, bierność mieszkańców.</w:t>
      </w:r>
    </w:p>
    <w:p w:rsidR="00C01C74" w:rsidRPr="00C01C74" w:rsidRDefault="00C01C74" w:rsidP="00C01C74">
      <w:pPr>
        <w:pStyle w:val="Akapitzlist"/>
        <w:numPr>
          <w:ilvl w:val="0"/>
          <w:numId w:val="15"/>
        </w:numPr>
        <w:rPr>
          <w:rFonts w:ascii="Arial" w:hAnsi="Arial" w:cs="Arial"/>
          <w:sz w:val="20"/>
          <w:szCs w:val="20"/>
        </w:rPr>
      </w:pPr>
      <w:r w:rsidRPr="00C01C74">
        <w:rPr>
          <w:rFonts w:ascii="Arial" w:hAnsi="Arial" w:cs="Arial"/>
          <w:sz w:val="20"/>
          <w:szCs w:val="20"/>
        </w:rPr>
        <w:t>Zniechęcanie się partnerów do działań lokalnych.</w:t>
      </w:r>
    </w:p>
    <w:p w:rsidR="00C01C74" w:rsidRPr="00C01C74" w:rsidRDefault="00C01C74" w:rsidP="00C01C74">
      <w:pPr>
        <w:pStyle w:val="Akapitzlist"/>
        <w:numPr>
          <w:ilvl w:val="0"/>
          <w:numId w:val="15"/>
        </w:numPr>
        <w:rPr>
          <w:rFonts w:ascii="Arial" w:hAnsi="Arial" w:cs="Arial"/>
          <w:sz w:val="20"/>
          <w:szCs w:val="20"/>
        </w:rPr>
      </w:pPr>
      <w:r w:rsidRPr="00C01C74">
        <w:rPr>
          <w:rFonts w:ascii="Arial" w:hAnsi="Arial" w:cs="Arial"/>
          <w:sz w:val="20"/>
          <w:szCs w:val="20"/>
        </w:rPr>
        <w:t>Za mało środków na inicjatywy lokalne oraz działania na rzecz ekonomii społecznej.</w:t>
      </w:r>
    </w:p>
    <w:p w:rsidR="00C01C74" w:rsidRPr="00C01C74" w:rsidRDefault="00C01C74" w:rsidP="00C01C74">
      <w:pPr>
        <w:pStyle w:val="Akapitzlist"/>
        <w:numPr>
          <w:ilvl w:val="0"/>
          <w:numId w:val="15"/>
        </w:numPr>
        <w:rPr>
          <w:rFonts w:ascii="Arial" w:hAnsi="Arial" w:cs="Arial"/>
          <w:sz w:val="20"/>
          <w:szCs w:val="20"/>
        </w:rPr>
      </w:pPr>
      <w:r w:rsidRPr="00C01C74">
        <w:rPr>
          <w:rFonts w:ascii="Arial" w:hAnsi="Arial" w:cs="Arial"/>
          <w:sz w:val="20"/>
          <w:szCs w:val="20"/>
        </w:rPr>
        <w:t>Czynnik ekonomiczny oraz wysokie ryzyko braku efektów podejmowanych działań w zakresie ekonomii społecznej z uwagi na ściśle określoną grupę beneficjentów (osoby zagrożone wykluczeniem społecznym, przyzwyczajenie do bycia „klientem” pomocy społecznej).</w:t>
      </w:r>
    </w:p>
    <w:p w:rsidR="00C01C74" w:rsidRPr="00C01C74" w:rsidRDefault="00C01C74" w:rsidP="00C01C74">
      <w:pPr>
        <w:pStyle w:val="Akapitzlist"/>
        <w:numPr>
          <w:ilvl w:val="0"/>
          <w:numId w:val="15"/>
        </w:numPr>
        <w:rPr>
          <w:rFonts w:ascii="Arial" w:hAnsi="Arial" w:cs="Arial"/>
          <w:sz w:val="20"/>
          <w:szCs w:val="20"/>
        </w:rPr>
      </w:pPr>
      <w:r w:rsidRPr="00C01C74">
        <w:rPr>
          <w:rFonts w:ascii="Arial" w:hAnsi="Arial" w:cs="Arial"/>
          <w:sz w:val="20"/>
          <w:szCs w:val="20"/>
        </w:rPr>
        <w:t xml:space="preserve">Niska świadomość przedsiębiorców na temat zatrudniania osób </w:t>
      </w:r>
      <w:r w:rsidRPr="00C01C74">
        <w:rPr>
          <w:rFonts w:ascii="Arial" w:hAnsi="Arial" w:cs="Arial"/>
          <w:sz w:val="20"/>
          <w:szCs w:val="20"/>
        </w:rPr>
        <w:br/>
        <w:t xml:space="preserve">z niepełnosprawnościami i długotrwale bezrobotnych, szczególnie </w:t>
      </w:r>
      <w:r w:rsidRPr="00C01C74">
        <w:rPr>
          <w:rFonts w:ascii="Arial" w:hAnsi="Arial" w:cs="Arial"/>
          <w:sz w:val="20"/>
          <w:szCs w:val="20"/>
        </w:rPr>
        <w:br/>
        <w:t>w powiatach o charakterze typowo rolniczym, co utrudnia powoływanie nowych PES.</w:t>
      </w:r>
    </w:p>
    <w:p w:rsidR="00C01C74" w:rsidRPr="00C01C74" w:rsidRDefault="00C01C74" w:rsidP="00C01C74">
      <w:pPr>
        <w:pStyle w:val="Akapitzlist"/>
        <w:numPr>
          <w:ilvl w:val="0"/>
          <w:numId w:val="15"/>
        </w:numPr>
        <w:rPr>
          <w:rFonts w:ascii="Arial" w:hAnsi="Arial" w:cs="Arial"/>
          <w:sz w:val="20"/>
          <w:szCs w:val="20"/>
        </w:rPr>
      </w:pPr>
      <w:r w:rsidRPr="00C01C74">
        <w:rPr>
          <w:rFonts w:ascii="Arial" w:hAnsi="Arial" w:cs="Arial"/>
          <w:sz w:val="20"/>
          <w:szCs w:val="20"/>
        </w:rPr>
        <w:t>Klienci PUP nie wykazywali zainteresowania ekonomią społeczną.</w:t>
      </w:r>
    </w:p>
    <w:p w:rsidR="00C01C74" w:rsidRPr="00C01C74" w:rsidRDefault="00C01C74" w:rsidP="00C01C74">
      <w:pPr>
        <w:pStyle w:val="Akapitzlist"/>
        <w:numPr>
          <w:ilvl w:val="0"/>
          <w:numId w:val="15"/>
        </w:numPr>
        <w:rPr>
          <w:rFonts w:ascii="Arial" w:hAnsi="Arial" w:cs="Arial"/>
          <w:sz w:val="20"/>
          <w:szCs w:val="20"/>
        </w:rPr>
      </w:pPr>
      <w:r w:rsidRPr="00C01C74">
        <w:rPr>
          <w:rFonts w:ascii="Arial" w:hAnsi="Arial" w:cs="Arial"/>
          <w:sz w:val="20"/>
          <w:szCs w:val="20"/>
        </w:rPr>
        <w:t>Słaba znajomość ekonomii społecznej przez samorządy i instytucje samorządowe oraz umiarkowane zainteresowanie tą problematyką.</w:t>
      </w:r>
    </w:p>
    <w:p w:rsidR="00C01C74" w:rsidRPr="00C01C74" w:rsidRDefault="00C01C74" w:rsidP="00C01C74">
      <w:pPr>
        <w:pStyle w:val="Akapitzlist"/>
        <w:numPr>
          <w:ilvl w:val="0"/>
          <w:numId w:val="15"/>
        </w:numPr>
        <w:rPr>
          <w:rFonts w:ascii="Arial" w:hAnsi="Arial" w:cs="Arial"/>
          <w:sz w:val="20"/>
          <w:szCs w:val="20"/>
        </w:rPr>
      </w:pPr>
      <w:r w:rsidRPr="00C01C74">
        <w:rPr>
          <w:rFonts w:ascii="Arial" w:hAnsi="Arial" w:cs="Arial"/>
          <w:sz w:val="20"/>
          <w:szCs w:val="20"/>
        </w:rPr>
        <w:t>Niewystarczająca liczba materiałów informacyjnych (ulotki, katalogi, przewodniki), umożliwiająca ich dystrybucję na imprezach targowych. Informacje na temat ES przekazywane były ustnie, a dostępne materiały (przewodniki „Jak założyć spółdzielnię socjalną…”, Informator Mazowieckiej Marki Ekonomii Społecznej”) udostępniane były tylko do wglądu.</w:t>
      </w:r>
    </w:p>
    <w:p w:rsidR="00C01C74" w:rsidRPr="00C01C74" w:rsidRDefault="00C01C74" w:rsidP="00C01C74">
      <w:pPr>
        <w:pStyle w:val="Akapitzlist"/>
        <w:numPr>
          <w:ilvl w:val="0"/>
          <w:numId w:val="15"/>
        </w:numPr>
        <w:rPr>
          <w:rFonts w:ascii="Arial" w:hAnsi="Arial" w:cs="Arial"/>
          <w:sz w:val="20"/>
          <w:szCs w:val="20"/>
        </w:rPr>
      </w:pPr>
      <w:r w:rsidRPr="00C01C74">
        <w:rPr>
          <w:rFonts w:ascii="Arial" w:hAnsi="Arial" w:cs="Arial"/>
          <w:sz w:val="20"/>
          <w:szCs w:val="20"/>
        </w:rPr>
        <w:t>Brak wsparcia doradczego w obszarze ES oraz brak szeroko zorganizowanej promocji.</w:t>
      </w:r>
    </w:p>
    <w:tbl>
      <w:tblPr>
        <w:tblStyle w:val="Tabela-Siatka"/>
        <w:tblW w:w="0" w:type="auto"/>
        <w:tblLook w:val="04A0" w:firstRow="1" w:lastRow="0" w:firstColumn="1" w:lastColumn="0" w:noHBand="0" w:noVBand="1"/>
      </w:tblPr>
      <w:tblGrid>
        <w:gridCol w:w="9212"/>
      </w:tblGrid>
      <w:tr w:rsidR="00EF5FCE" w:rsidRPr="00175D75" w:rsidTr="00EF5FCE">
        <w:tc>
          <w:tcPr>
            <w:tcW w:w="9212" w:type="dxa"/>
          </w:tcPr>
          <w:p w:rsidR="00EF5FCE" w:rsidRPr="00175D75" w:rsidRDefault="00EF5FCE">
            <w:pPr>
              <w:rPr>
                <w:rFonts w:ascii="Arial" w:hAnsi="Arial" w:cs="Arial"/>
                <w:sz w:val="20"/>
                <w:szCs w:val="20"/>
              </w:rPr>
            </w:pPr>
            <w:proofErr w:type="spellStart"/>
            <w:r w:rsidRPr="00175D75">
              <w:rPr>
                <w:rFonts w:ascii="Arial" w:hAnsi="Arial" w:cs="Arial"/>
                <w:sz w:val="20"/>
                <w:szCs w:val="20"/>
              </w:rPr>
              <w:t>PCIS</w:t>
            </w:r>
            <w:proofErr w:type="spellEnd"/>
            <w:r w:rsidRPr="00175D75">
              <w:rPr>
                <w:rFonts w:ascii="Arial" w:hAnsi="Arial" w:cs="Arial"/>
                <w:sz w:val="20"/>
                <w:szCs w:val="20"/>
              </w:rPr>
              <w:t xml:space="preserve"> Legionowo, Dorota Wróbel Górecka</w:t>
            </w:r>
          </w:p>
        </w:tc>
      </w:tr>
      <w:tr w:rsidR="00EF5FCE" w:rsidRPr="00175D75" w:rsidTr="00EF5FCE">
        <w:tc>
          <w:tcPr>
            <w:tcW w:w="9212" w:type="dxa"/>
          </w:tcPr>
          <w:p w:rsidR="00EF5FCE" w:rsidRPr="00175D75" w:rsidRDefault="00EF5FCE" w:rsidP="00EF5FCE">
            <w:pPr>
              <w:rPr>
                <w:rFonts w:ascii="Arial" w:hAnsi="Arial" w:cs="Arial"/>
                <w:sz w:val="20"/>
                <w:szCs w:val="20"/>
              </w:rPr>
            </w:pPr>
            <w:r w:rsidRPr="00175D75">
              <w:rPr>
                <w:rFonts w:ascii="Arial" w:hAnsi="Arial" w:cs="Arial"/>
                <w:sz w:val="20"/>
                <w:szCs w:val="20"/>
              </w:rPr>
              <w:t xml:space="preserve">Brak oferty wsparcia dla już istniejących PES (CIS) zarówno jeśli chodzi o zadania inwestycyjne (np. związane z rozwojem działalności, a co za tym idzie zakupem sprzętu, wyposażenia czy adaptacją pomieszczeń), jak również w aspektach miękkich, doradczych, szkoleniowych. </w:t>
            </w:r>
          </w:p>
          <w:p w:rsidR="00EF5FCE" w:rsidRPr="00175D75" w:rsidRDefault="00EF5FCE" w:rsidP="00EF5FCE">
            <w:pPr>
              <w:rPr>
                <w:rFonts w:ascii="Arial" w:hAnsi="Arial" w:cs="Arial"/>
                <w:sz w:val="20"/>
                <w:szCs w:val="20"/>
              </w:rPr>
            </w:pPr>
            <w:r w:rsidRPr="00175D75">
              <w:rPr>
                <w:rFonts w:ascii="Arial" w:hAnsi="Arial" w:cs="Arial"/>
                <w:sz w:val="20"/>
                <w:szCs w:val="20"/>
              </w:rPr>
              <w:t xml:space="preserve">OWES nie ma oferty dla podmiotów istniejących, które chcą się rozwijać, profesjonalizować, ale nie wiąże się to z tworzeniem nowych miejsc pracy. Ulotka dotycząca </w:t>
            </w:r>
            <w:proofErr w:type="spellStart"/>
            <w:r w:rsidRPr="00175D75">
              <w:rPr>
                <w:rFonts w:ascii="Arial" w:hAnsi="Arial" w:cs="Arial"/>
                <w:sz w:val="20"/>
                <w:szCs w:val="20"/>
              </w:rPr>
              <w:t>OWESów</w:t>
            </w:r>
            <w:proofErr w:type="spellEnd"/>
            <w:r w:rsidRPr="00175D75">
              <w:rPr>
                <w:rFonts w:ascii="Arial" w:hAnsi="Arial" w:cs="Arial"/>
                <w:sz w:val="20"/>
                <w:szCs w:val="20"/>
              </w:rPr>
              <w:t>, która jest kolportowana m.in. przez MCPS zawiera ofertę, z której legionowski CIS chciał skorzystać:</w:t>
            </w:r>
          </w:p>
          <w:p w:rsidR="00EF5FCE" w:rsidRPr="00175D75" w:rsidRDefault="00EF5FCE" w:rsidP="00EF5FCE">
            <w:pPr>
              <w:rPr>
                <w:rFonts w:ascii="Arial" w:hAnsi="Arial" w:cs="Arial"/>
                <w:sz w:val="20"/>
                <w:szCs w:val="20"/>
              </w:rPr>
            </w:pPr>
            <w:r w:rsidRPr="00175D75">
              <w:rPr>
                <w:rFonts w:ascii="Arial" w:hAnsi="Arial" w:cs="Arial"/>
                <w:sz w:val="20"/>
                <w:szCs w:val="20"/>
              </w:rPr>
              <w:t xml:space="preserve">- doradztwo specjalistyczne w zakresie menadżerskim, finansowym, marketingowym, </w:t>
            </w:r>
          </w:p>
          <w:p w:rsidR="00EF5FCE" w:rsidRPr="00175D75" w:rsidRDefault="00EF5FCE" w:rsidP="00EF5FCE">
            <w:pPr>
              <w:rPr>
                <w:rFonts w:ascii="Arial" w:hAnsi="Arial" w:cs="Arial"/>
                <w:sz w:val="20"/>
                <w:szCs w:val="20"/>
              </w:rPr>
            </w:pPr>
            <w:r w:rsidRPr="00175D75">
              <w:rPr>
                <w:rFonts w:ascii="Arial" w:hAnsi="Arial" w:cs="Arial"/>
                <w:sz w:val="20"/>
                <w:szCs w:val="20"/>
              </w:rPr>
              <w:t>- doradztwo  biznesowe w zakresie branżowym związanym z profilem prowadzonej przez nas działalności, identyfikacji nisz rynkowych</w:t>
            </w:r>
          </w:p>
          <w:p w:rsidR="00EF5FCE" w:rsidRPr="00175D75" w:rsidRDefault="00EF5FCE" w:rsidP="00EF5FCE">
            <w:pPr>
              <w:rPr>
                <w:rFonts w:ascii="Arial" w:hAnsi="Arial" w:cs="Arial"/>
                <w:sz w:val="20"/>
                <w:szCs w:val="20"/>
              </w:rPr>
            </w:pPr>
            <w:r w:rsidRPr="00175D75">
              <w:rPr>
                <w:rFonts w:ascii="Arial" w:hAnsi="Arial" w:cs="Arial"/>
                <w:sz w:val="20"/>
                <w:szCs w:val="20"/>
              </w:rPr>
              <w:t>- szkolenia w zakresie tworzenia biznes planów, restrukturyzacji działalności itp.</w:t>
            </w:r>
          </w:p>
          <w:p w:rsidR="00EF5FCE" w:rsidRPr="00175D75" w:rsidRDefault="00EF5FCE" w:rsidP="00EF5FCE">
            <w:pPr>
              <w:rPr>
                <w:rFonts w:ascii="Arial" w:hAnsi="Arial" w:cs="Arial"/>
                <w:sz w:val="20"/>
                <w:szCs w:val="20"/>
              </w:rPr>
            </w:pPr>
            <w:r w:rsidRPr="00175D75">
              <w:rPr>
                <w:rFonts w:ascii="Arial" w:hAnsi="Arial" w:cs="Arial"/>
                <w:sz w:val="20"/>
                <w:szCs w:val="20"/>
              </w:rPr>
              <w:t>Niestety nie mogliśmy skorzystać z żadnej z form wsparcia. Oferta OWES jest więc dla nas niedostępna.</w:t>
            </w:r>
          </w:p>
        </w:tc>
      </w:tr>
      <w:tr w:rsidR="00175D75" w:rsidRPr="00175D75" w:rsidTr="00EF5FCE">
        <w:tc>
          <w:tcPr>
            <w:tcW w:w="9212" w:type="dxa"/>
          </w:tcPr>
          <w:p w:rsidR="00175D75" w:rsidRPr="00175D75" w:rsidRDefault="00175D75" w:rsidP="00221361">
            <w:pPr>
              <w:rPr>
                <w:rFonts w:ascii="Arial" w:hAnsi="Arial" w:cs="Arial"/>
                <w:sz w:val="20"/>
                <w:szCs w:val="20"/>
              </w:rPr>
            </w:pPr>
            <w:r w:rsidRPr="00175D75">
              <w:rPr>
                <w:rFonts w:ascii="Arial" w:hAnsi="Arial" w:cs="Arial"/>
                <w:sz w:val="20"/>
                <w:szCs w:val="20"/>
              </w:rPr>
              <w:t xml:space="preserve">Zbigniew Chrupek (Starosta Ostrowski, Konwent Powiatów Woj. Mazowieckiego), </w:t>
            </w:r>
            <w:r w:rsidRPr="00175D75">
              <w:rPr>
                <w:rFonts w:ascii="Arial" w:hAnsi="Arial" w:cs="Arial"/>
                <w:sz w:val="20"/>
                <w:szCs w:val="20"/>
              </w:rPr>
              <w:t>Barbara Grabowska – Dyrektor Powiatowego Urzędu Pracy w Ostrowi Mazowieckiej</w:t>
            </w:r>
          </w:p>
        </w:tc>
      </w:tr>
      <w:tr w:rsidR="00175D75" w:rsidRPr="00175D75" w:rsidTr="00EF5FCE">
        <w:tc>
          <w:tcPr>
            <w:tcW w:w="9212" w:type="dxa"/>
          </w:tcPr>
          <w:p w:rsidR="00175D75" w:rsidRPr="00175D75" w:rsidRDefault="00175D75" w:rsidP="00221361">
            <w:pPr>
              <w:jc w:val="both"/>
              <w:rPr>
                <w:rFonts w:ascii="Arial" w:hAnsi="Arial" w:cs="Arial"/>
                <w:sz w:val="20"/>
                <w:szCs w:val="20"/>
              </w:rPr>
            </w:pPr>
            <w:r w:rsidRPr="00175D75">
              <w:rPr>
                <w:rFonts w:ascii="Arial" w:hAnsi="Arial" w:cs="Arial"/>
                <w:sz w:val="20"/>
                <w:szCs w:val="20"/>
              </w:rPr>
              <w:t xml:space="preserve">Wszelkiego rodzaju wsparcie finansowe w organizowaniu rehabilitacji społecznej i leczniczej oraz zawodowej, powinno być podzielone na co najmniej dwa niezależne i odrębne obszary tj.: </w:t>
            </w:r>
          </w:p>
          <w:p w:rsidR="00175D75" w:rsidRPr="00175D75" w:rsidRDefault="00175D75" w:rsidP="00E848CC">
            <w:pPr>
              <w:pStyle w:val="Akapitzlist"/>
              <w:numPr>
                <w:ilvl w:val="0"/>
                <w:numId w:val="11"/>
              </w:numPr>
              <w:spacing w:after="0" w:line="240" w:lineRule="auto"/>
              <w:jc w:val="both"/>
              <w:rPr>
                <w:rFonts w:ascii="Arial" w:hAnsi="Arial" w:cs="Arial"/>
                <w:sz w:val="20"/>
                <w:szCs w:val="20"/>
              </w:rPr>
            </w:pPr>
            <w:r w:rsidRPr="00175D75">
              <w:rPr>
                <w:rFonts w:ascii="Arial" w:hAnsi="Arial" w:cs="Arial"/>
                <w:sz w:val="20"/>
                <w:szCs w:val="20"/>
              </w:rPr>
              <w:t xml:space="preserve">I obszar - rehabilitacja (reintegracja) społeczna i lecznicza z bardzo dużą rolą psychologów/psychiatrów, instruktorów terapii uzależnień, lekarzy rehabilitantów i doradców zawodowych, gdzie cele i rezultaty zorientowane będą na wyprowadzeniu osób z bezdomności, uzależnień, nawyków oraz niewłaściwych  zachowań po pobycie w zakładach karnych itd. </w:t>
            </w:r>
          </w:p>
          <w:p w:rsidR="00175D75" w:rsidRPr="00175D75" w:rsidRDefault="00175D75" w:rsidP="00E848CC">
            <w:pPr>
              <w:pStyle w:val="Akapitzlist"/>
              <w:numPr>
                <w:ilvl w:val="0"/>
                <w:numId w:val="11"/>
              </w:numPr>
              <w:spacing w:after="0" w:line="240" w:lineRule="auto"/>
              <w:jc w:val="both"/>
              <w:rPr>
                <w:rFonts w:ascii="Arial" w:hAnsi="Arial" w:cs="Arial"/>
                <w:sz w:val="20"/>
                <w:szCs w:val="20"/>
              </w:rPr>
            </w:pPr>
            <w:r w:rsidRPr="00175D75">
              <w:rPr>
                <w:rFonts w:ascii="Arial" w:hAnsi="Arial" w:cs="Arial"/>
                <w:sz w:val="20"/>
                <w:szCs w:val="20"/>
              </w:rPr>
              <w:t xml:space="preserve">II obszar – rehabilitacja zawodowa, obejmująca szeroki wachlarz form aktywizacji zawodowej, której celami i rezultatami będzie podjęcie pracy przez tylko część osób, które odbyły działania przewidywane w I obszarze, lub przez osoby, które nie wymagałyby działań z I obszaru i mogły bezpośrednio podjąć rehabilitację zawodową. </w:t>
            </w:r>
          </w:p>
        </w:tc>
      </w:tr>
      <w:tr w:rsidR="006270F3" w:rsidRPr="00175D75" w:rsidTr="00EF5FCE">
        <w:tc>
          <w:tcPr>
            <w:tcW w:w="9212" w:type="dxa"/>
          </w:tcPr>
          <w:p w:rsidR="006270F3" w:rsidRPr="00175D75" w:rsidRDefault="006270F3" w:rsidP="00221361">
            <w:pPr>
              <w:jc w:val="both"/>
              <w:rPr>
                <w:rFonts w:ascii="Arial" w:hAnsi="Arial" w:cs="Arial"/>
                <w:sz w:val="20"/>
                <w:szCs w:val="20"/>
              </w:rPr>
            </w:pPr>
            <w:r>
              <w:rPr>
                <w:rFonts w:ascii="Arial" w:hAnsi="Arial" w:cs="Arial"/>
                <w:sz w:val="20"/>
                <w:szCs w:val="20"/>
              </w:rPr>
              <w:t>Krzysztof Pilecki, Monitoring realizacji Planu… za 2018 rok MCPS</w:t>
            </w:r>
          </w:p>
        </w:tc>
      </w:tr>
      <w:tr w:rsidR="006270F3" w:rsidRPr="00175D75" w:rsidTr="00EF5FCE">
        <w:tc>
          <w:tcPr>
            <w:tcW w:w="9212" w:type="dxa"/>
          </w:tcPr>
          <w:p w:rsidR="006270F3" w:rsidRPr="00C01C74" w:rsidRDefault="006270F3" w:rsidP="00C01C74">
            <w:pPr>
              <w:pStyle w:val="trescdokumentu"/>
              <w:spacing w:before="0" w:after="0"/>
              <w:rPr>
                <w:color w:val="000000" w:themeColor="text1"/>
                <w:sz w:val="18"/>
              </w:rPr>
            </w:pPr>
            <w:r w:rsidRPr="00C01C74">
              <w:rPr>
                <w:color w:val="000000" w:themeColor="text1"/>
                <w:sz w:val="18"/>
              </w:rPr>
              <w:t>Problemy wskazane przez JST (odpowiedzi od 5 jst):</w:t>
            </w:r>
          </w:p>
          <w:p w:rsidR="006270F3" w:rsidRPr="00C01C74" w:rsidRDefault="006270F3" w:rsidP="00C01C74">
            <w:pPr>
              <w:pStyle w:val="trescdokumentu"/>
              <w:numPr>
                <w:ilvl w:val="0"/>
                <w:numId w:val="22"/>
              </w:numPr>
              <w:spacing w:before="0" w:after="0"/>
              <w:rPr>
                <w:color w:val="000000" w:themeColor="text1"/>
                <w:sz w:val="18"/>
              </w:rPr>
            </w:pPr>
            <w:r w:rsidRPr="00C01C74">
              <w:rPr>
                <w:color w:val="000000" w:themeColor="text1"/>
                <w:sz w:val="18"/>
              </w:rPr>
              <w:t>Brak chęci mieszkańców gminy do założenia spółdzielni socjalnej, bierność mieszkańców.</w:t>
            </w:r>
          </w:p>
          <w:p w:rsidR="006270F3" w:rsidRPr="00C01C74" w:rsidRDefault="006270F3" w:rsidP="00C01C74">
            <w:pPr>
              <w:pStyle w:val="trescdokumentu"/>
              <w:numPr>
                <w:ilvl w:val="0"/>
                <w:numId w:val="22"/>
              </w:numPr>
              <w:spacing w:before="0" w:after="0"/>
              <w:rPr>
                <w:color w:val="000000" w:themeColor="text1"/>
                <w:sz w:val="18"/>
              </w:rPr>
            </w:pPr>
            <w:r w:rsidRPr="00C01C74">
              <w:rPr>
                <w:color w:val="000000" w:themeColor="text1"/>
                <w:sz w:val="18"/>
              </w:rPr>
              <w:t>Zniechęcanie się partnerów do działań lokalnych.</w:t>
            </w:r>
          </w:p>
          <w:p w:rsidR="006270F3" w:rsidRPr="00C01C74" w:rsidRDefault="006270F3" w:rsidP="00C01C74">
            <w:pPr>
              <w:pStyle w:val="trescdokumentu"/>
              <w:numPr>
                <w:ilvl w:val="0"/>
                <w:numId w:val="22"/>
              </w:numPr>
              <w:spacing w:before="0" w:after="0"/>
              <w:rPr>
                <w:color w:val="000000" w:themeColor="text1"/>
                <w:sz w:val="18"/>
              </w:rPr>
            </w:pPr>
            <w:r w:rsidRPr="00C01C74">
              <w:rPr>
                <w:color w:val="000000" w:themeColor="text1"/>
                <w:sz w:val="18"/>
              </w:rPr>
              <w:t>Za mało środków na inicjatywy lokalne oraz działania na rzecz ekonomii społecznej.</w:t>
            </w:r>
          </w:p>
          <w:p w:rsidR="006270F3" w:rsidRPr="00C01C74" w:rsidRDefault="006270F3" w:rsidP="00C01C74">
            <w:pPr>
              <w:pStyle w:val="trescdokumentu"/>
              <w:numPr>
                <w:ilvl w:val="0"/>
                <w:numId w:val="22"/>
              </w:numPr>
              <w:spacing w:before="0" w:after="0"/>
              <w:rPr>
                <w:color w:val="000000" w:themeColor="text1"/>
                <w:sz w:val="18"/>
              </w:rPr>
            </w:pPr>
            <w:r w:rsidRPr="00C01C74">
              <w:rPr>
                <w:color w:val="000000" w:themeColor="text1"/>
                <w:sz w:val="18"/>
              </w:rPr>
              <w:t>Trudności w ściągnięciu biznesu do działań lokalnych.</w:t>
            </w:r>
          </w:p>
          <w:p w:rsidR="006270F3" w:rsidRPr="00C01C74" w:rsidRDefault="006270F3" w:rsidP="00C01C74">
            <w:pPr>
              <w:pStyle w:val="trescdokumentu"/>
              <w:numPr>
                <w:ilvl w:val="0"/>
                <w:numId w:val="22"/>
              </w:numPr>
              <w:spacing w:before="0" w:after="0"/>
              <w:rPr>
                <w:color w:val="000000" w:themeColor="text1"/>
                <w:sz w:val="18"/>
              </w:rPr>
            </w:pPr>
            <w:r w:rsidRPr="00C01C74">
              <w:rPr>
                <w:color w:val="000000" w:themeColor="text1"/>
                <w:sz w:val="18"/>
              </w:rPr>
              <w:t>Czynnik ekonomiczny oraz wysokie ryzyko braku efektów podejmowanych działań w zakresie ekonomii społecznej z uwagi na ściśle określoną grupę beneficjentów (osoby zagrożone wykluczeniem społecznym, przyzwyczajenie do bycia „klientem” pomocy społecznej).</w:t>
            </w:r>
          </w:p>
          <w:p w:rsidR="006270F3" w:rsidRPr="00C01C74" w:rsidRDefault="006270F3" w:rsidP="00C01C74">
            <w:pPr>
              <w:pStyle w:val="trescdokumentu"/>
              <w:numPr>
                <w:ilvl w:val="0"/>
                <w:numId w:val="22"/>
              </w:numPr>
              <w:spacing w:before="0" w:after="0"/>
              <w:rPr>
                <w:color w:val="000000" w:themeColor="text1"/>
                <w:sz w:val="18"/>
              </w:rPr>
            </w:pPr>
            <w:r w:rsidRPr="00C01C74">
              <w:rPr>
                <w:color w:val="000000" w:themeColor="text1"/>
                <w:sz w:val="18"/>
              </w:rPr>
              <w:t xml:space="preserve">Niska świadomość przedsiębiorców na temat zatrudniania osób </w:t>
            </w:r>
            <w:r w:rsidRPr="00C01C74">
              <w:rPr>
                <w:color w:val="000000" w:themeColor="text1"/>
                <w:sz w:val="18"/>
              </w:rPr>
              <w:br/>
              <w:t xml:space="preserve">z niepełnosprawnościami i długotrwale bezrobotnych, szczególnie </w:t>
            </w:r>
            <w:r w:rsidRPr="00C01C74">
              <w:rPr>
                <w:color w:val="000000" w:themeColor="text1"/>
                <w:sz w:val="18"/>
              </w:rPr>
              <w:br/>
            </w:r>
            <w:r w:rsidRPr="00C01C74">
              <w:rPr>
                <w:color w:val="000000" w:themeColor="text1"/>
                <w:sz w:val="18"/>
              </w:rPr>
              <w:lastRenderedPageBreak/>
              <w:t>w powiatach o charakterze typowo rolniczym, co utrudnia powoływanie nowych PES.</w:t>
            </w:r>
          </w:p>
          <w:p w:rsidR="006270F3" w:rsidRPr="00C01C74" w:rsidRDefault="006270F3" w:rsidP="00C01C74">
            <w:pPr>
              <w:rPr>
                <w:rFonts w:ascii="Arial" w:hAnsi="Arial" w:cs="Arial"/>
                <w:color w:val="000000" w:themeColor="text1"/>
                <w:sz w:val="18"/>
                <w:szCs w:val="24"/>
              </w:rPr>
            </w:pPr>
            <w:r w:rsidRPr="00C01C74">
              <w:rPr>
                <w:color w:val="000000" w:themeColor="text1"/>
                <w:sz w:val="18"/>
              </w:rPr>
              <w:br w:type="page"/>
            </w:r>
          </w:p>
          <w:p w:rsidR="006270F3" w:rsidRPr="00C01C74" w:rsidRDefault="006270F3" w:rsidP="00C01C74">
            <w:pPr>
              <w:pStyle w:val="trescdokumentu"/>
              <w:spacing w:before="0" w:after="0"/>
              <w:rPr>
                <w:color w:val="000000" w:themeColor="text1"/>
                <w:sz w:val="18"/>
              </w:rPr>
            </w:pPr>
            <w:r w:rsidRPr="00C01C74">
              <w:rPr>
                <w:color w:val="000000" w:themeColor="text1"/>
                <w:sz w:val="18"/>
              </w:rPr>
              <w:t xml:space="preserve">Potrzeby wskazane przez JST (odpowiedzi od 19 jst): </w:t>
            </w:r>
          </w:p>
          <w:p w:rsidR="006270F3" w:rsidRPr="00C01C74" w:rsidRDefault="006270F3" w:rsidP="00C01C74">
            <w:pPr>
              <w:pStyle w:val="trescdokumentu"/>
              <w:numPr>
                <w:ilvl w:val="0"/>
                <w:numId w:val="23"/>
              </w:numPr>
              <w:spacing w:before="0" w:after="0"/>
              <w:rPr>
                <w:vanish/>
                <w:color w:val="000000" w:themeColor="text1"/>
                <w:sz w:val="18"/>
                <w:specVanish/>
              </w:rPr>
            </w:pPr>
            <w:r w:rsidRPr="00C01C74">
              <w:rPr>
                <w:color w:val="000000" w:themeColor="text1"/>
                <w:sz w:val="18"/>
              </w:rPr>
              <w:t xml:space="preserve">Prowadzenie szkoleń i seminariów w zakresie ekonomii społecznej, pokazywanie dobrych praktyk, przekazywanie wiedzy nt. współpracy jst </w:t>
            </w:r>
            <w:r w:rsidRPr="00C01C74">
              <w:rPr>
                <w:color w:val="000000" w:themeColor="text1"/>
                <w:sz w:val="18"/>
              </w:rPr>
              <w:br/>
              <w:t xml:space="preserve">z podmiotami ekonomii społecznej, tworzenie podmiotów ekonomii społecznej wśród społeczności lokalnej, sposoby pozyskiwania dofinansowania </w:t>
            </w:r>
            <w:r w:rsidRPr="00C01C74">
              <w:rPr>
                <w:color w:val="000000" w:themeColor="text1"/>
                <w:sz w:val="18"/>
              </w:rPr>
              <w:br/>
              <w:t xml:space="preserve">z OWES, rola OWES w zakładaniu przedsiębiorstw społecznych oraz tworzeniu nowych miejsc pracy). Podniesienie poziomu wiedzy oraz umiejętności </w:t>
            </w:r>
            <w:proofErr w:type="spellStart"/>
            <w:r w:rsidRPr="00C01C74">
              <w:rPr>
                <w:color w:val="000000" w:themeColor="text1"/>
                <w:sz w:val="18"/>
              </w:rPr>
              <w:t>praktycznych.</w:t>
            </w:r>
          </w:p>
          <w:p w:rsidR="006270F3" w:rsidRPr="00C01C74" w:rsidRDefault="006270F3" w:rsidP="00C01C74">
            <w:pPr>
              <w:pStyle w:val="trescdokumentu"/>
              <w:numPr>
                <w:ilvl w:val="0"/>
                <w:numId w:val="23"/>
              </w:numPr>
              <w:spacing w:before="0" w:after="0"/>
              <w:rPr>
                <w:color w:val="000000" w:themeColor="text1"/>
                <w:sz w:val="18"/>
              </w:rPr>
            </w:pPr>
            <w:r w:rsidRPr="00C01C74">
              <w:rPr>
                <w:color w:val="000000" w:themeColor="text1"/>
                <w:sz w:val="18"/>
              </w:rPr>
              <w:t>Szkolenia</w:t>
            </w:r>
            <w:proofErr w:type="spellEnd"/>
            <w:r w:rsidRPr="00C01C74">
              <w:rPr>
                <w:color w:val="000000" w:themeColor="text1"/>
                <w:sz w:val="18"/>
              </w:rPr>
              <w:t xml:space="preserve"> dla podmiotów ekonomii społecznej.</w:t>
            </w:r>
          </w:p>
          <w:p w:rsidR="006270F3" w:rsidRPr="00C01C74" w:rsidRDefault="006270F3" w:rsidP="00C01C74">
            <w:pPr>
              <w:pStyle w:val="trescdokumentu"/>
              <w:numPr>
                <w:ilvl w:val="0"/>
                <w:numId w:val="23"/>
              </w:numPr>
              <w:spacing w:before="0" w:after="0"/>
              <w:rPr>
                <w:color w:val="000000" w:themeColor="text1"/>
                <w:sz w:val="18"/>
              </w:rPr>
            </w:pPr>
            <w:r w:rsidRPr="00C01C74">
              <w:rPr>
                <w:color w:val="000000" w:themeColor="text1"/>
                <w:sz w:val="18"/>
              </w:rPr>
              <w:t>Szkolenia dla organizacji pozarządowych w zakresie wdrożenia działalności odpłatnej lub gospodarczej.</w:t>
            </w:r>
          </w:p>
          <w:p w:rsidR="006270F3" w:rsidRPr="00C01C74" w:rsidRDefault="006270F3" w:rsidP="00C01C74">
            <w:pPr>
              <w:pStyle w:val="trescdokumentu"/>
              <w:numPr>
                <w:ilvl w:val="0"/>
                <w:numId w:val="23"/>
              </w:numPr>
              <w:spacing w:before="0" w:after="0"/>
              <w:rPr>
                <w:color w:val="000000" w:themeColor="text1"/>
                <w:sz w:val="18"/>
              </w:rPr>
            </w:pPr>
            <w:r w:rsidRPr="00C01C74">
              <w:rPr>
                <w:color w:val="000000" w:themeColor="text1"/>
                <w:sz w:val="18"/>
              </w:rPr>
              <w:t xml:space="preserve">Prowadzenie szkoleń i doradztwa w zakresie zamówień publicznych </w:t>
            </w:r>
            <w:r w:rsidRPr="00C01C74">
              <w:rPr>
                <w:color w:val="000000" w:themeColor="text1"/>
                <w:sz w:val="18"/>
              </w:rPr>
              <w:br/>
              <w:t xml:space="preserve">z klauzulami społecznymi. </w:t>
            </w:r>
          </w:p>
          <w:p w:rsidR="006270F3" w:rsidRPr="00C01C74" w:rsidRDefault="006270F3" w:rsidP="00C01C74">
            <w:pPr>
              <w:pStyle w:val="trescdokumentu"/>
              <w:numPr>
                <w:ilvl w:val="0"/>
                <w:numId w:val="23"/>
              </w:numPr>
              <w:spacing w:before="0" w:after="0"/>
              <w:rPr>
                <w:color w:val="000000" w:themeColor="text1"/>
                <w:sz w:val="18"/>
              </w:rPr>
            </w:pPr>
            <w:r w:rsidRPr="00C01C74">
              <w:rPr>
                <w:color w:val="000000" w:themeColor="text1"/>
                <w:sz w:val="18"/>
              </w:rPr>
              <w:t xml:space="preserve">Wzmocnienie działań </w:t>
            </w:r>
            <w:proofErr w:type="spellStart"/>
            <w:r w:rsidRPr="00C01C74">
              <w:rPr>
                <w:color w:val="000000" w:themeColor="text1"/>
                <w:sz w:val="18"/>
              </w:rPr>
              <w:t>rzeczniczych</w:t>
            </w:r>
            <w:proofErr w:type="spellEnd"/>
            <w:r w:rsidRPr="00C01C74">
              <w:rPr>
                <w:color w:val="000000" w:themeColor="text1"/>
                <w:sz w:val="18"/>
              </w:rPr>
              <w:t xml:space="preserve"> i promocyjnych na rzecz informowania </w:t>
            </w:r>
            <w:r w:rsidRPr="00C01C74">
              <w:rPr>
                <w:color w:val="000000" w:themeColor="text1"/>
                <w:sz w:val="18"/>
              </w:rPr>
              <w:br/>
              <w:t>o podmiotach ekonomii społecznej działających w woj. mazowieckim. Pomoc w przygotowaniu spotkań informacyjnych dla radnych i mieszkańców (scenariusze, materiały).</w:t>
            </w:r>
          </w:p>
          <w:p w:rsidR="006270F3" w:rsidRPr="00C01C74" w:rsidRDefault="006270F3" w:rsidP="00C01C74">
            <w:pPr>
              <w:pStyle w:val="trescdokumentu"/>
              <w:numPr>
                <w:ilvl w:val="0"/>
                <w:numId w:val="23"/>
              </w:numPr>
              <w:spacing w:before="0" w:after="0"/>
              <w:rPr>
                <w:color w:val="000000" w:themeColor="text1"/>
                <w:sz w:val="18"/>
              </w:rPr>
            </w:pPr>
            <w:r w:rsidRPr="00C01C74">
              <w:rPr>
                <w:color w:val="000000" w:themeColor="text1"/>
                <w:sz w:val="18"/>
              </w:rPr>
              <w:t>Wsparcie finansowe na rzecz rozwoju ekonomii społecznej oraz społeczności lokalnej.</w:t>
            </w:r>
          </w:p>
          <w:p w:rsidR="006270F3" w:rsidRPr="00C01C74" w:rsidRDefault="006270F3" w:rsidP="00C01C74">
            <w:pPr>
              <w:pStyle w:val="trescdokumentu"/>
              <w:numPr>
                <w:ilvl w:val="0"/>
                <w:numId w:val="23"/>
              </w:numPr>
              <w:spacing w:before="0" w:after="0"/>
              <w:rPr>
                <w:color w:val="000000" w:themeColor="text1"/>
                <w:sz w:val="18"/>
              </w:rPr>
            </w:pPr>
            <w:r w:rsidRPr="00C01C74">
              <w:rPr>
                <w:color w:val="000000" w:themeColor="text1"/>
                <w:sz w:val="18"/>
              </w:rPr>
              <w:t>Publikacje w zakresie ekonomii społecznej.</w:t>
            </w:r>
          </w:p>
          <w:p w:rsidR="006270F3" w:rsidRPr="00C01C74" w:rsidRDefault="006270F3" w:rsidP="00C01C74">
            <w:pPr>
              <w:pStyle w:val="trescdokumentu"/>
              <w:numPr>
                <w:ilvl w:val="0"/>
                <w:numId w:val="23"/>
              </w:numPr>
              <w:spacing w:before="0" w:after="0"/>
              <w:rPr>
                <w:color w:val="000000" w:themeColor="text1"/>
                <w:sz w:val="18"/>
              </w:rPr>
            </w:pPr>
            <w:r w:rsidRPr="00C01C74">
              <w:rPr>
                <w:color w:val="000000" w:themeColor="text1"/>
                <w:sz w:val="18"/>
              </w:rPr>
              <w:t>Utworzenie i prowadzenie zakładu aktywności zawodowej.</w:t>
            </w:r>
          </w:p>
          <w:p w:rsidR="006270F3" w:rsidRPr="00C01C74" w:rsidRDefault="006270F3" w:rsidP="00C01C74">
            <w:pPr>
              <w:jc w:val="both"/>
              <w:rPr>
                <w:rFonts w:ascii="Arial" w:hAnsi="Arial" w:cs="Arial"/>
                <w:sz w:val="18"/>
                <w:szCs w:val="20"/>
              </w:rPr>
            </w:pPr>
          </w:p>
        </w:tc>
      </w:tr>
      <w:tr w:rsidR="006270F3" w:rsidRPr="00175D75" w:rsidTr="00EF5FCE">
        <w:tc>
          <w:tcPr>
            <w:tcW w:w="9212" w:type="dxa"/>
          </w:tcPr>
          <w:p w:rsidR="006270F3" w:rsidRPr="00C01C74" w:rsidRDefault="006270F3" w:rsidP="00C01C74">
            <w:pPr>
              <w:pStyle w:val="trescdokumentu"/>
              <w:spacing w:before="0" w:after="0"/>
              <w:rPr>
                <w:color w:val="000000" w:themeColor="text1"/>
                <w:sz w:val="18"/>
              </w:rPr>
            </w:pPr>
            <w:r w:rsidRPr="00C01C74">
              <w:rPr>
                <w:color w:val="000000" w:themeColor="text1"/>
                <w:sz w:val="18"/>
              </w:rPr>
              <w:lastRenderedPageBreak/>
              <w:t xml:space="preserve">Problemy wskazane przez urzędy pracy (3 </w:t>
            </w:r>
            <w:proofErr w:type="spellStart"/>
            <w:r w:rsidRPr="00C01C74">
              <w:rPr>
                <w:color w:val="000000" w:themeColor="text1"/>
                <w:sz w:val="18"/>
              </w:rPr>
              <w:t>UP</w:t>
            </w:r>
            <w:proofErr w:type="spellEnd"/>
            <w:r w:rsidRPr="00C01C74">
              <w:rPr>
                <w:color w:val="000000" w:themeColor="text1"/>
                <w:sz w:val="18"/>
              </w:rPr>
              <w:t>):</w:t>
            </w:r>
          </w:p>
          <w:p w:rsidR="006270F3" w:rsidRPr="00C01C74" w:rsidRDefault="006270F3" w:rsidP="00C01C74">
            <w:pPr>
              <w:pStyle w:val="trescdokumentu"/>
              <w:numPr>
                <w:ilvl w:val="0"/>
                <w:numId w:val="21"/>
              </w:numPr>
              <w:spacing w:before="0" w:after="0"/>
              <w:rPr>
                <w:color w:val="000000" w:themeColor="text1"/>
                <w:sz w:val="18"/>
              </w:rPr>
            </w:pPr>
            <w:r w:rsidRPr="00C01C74">
              <w:rPr>
                <w:color w:val="000000" w:themeColor="text1"/>
                <w:sz w:val="18"/>
              </w:rPr>
              <w:t>Klienci PUP nie wykazywali zainteresowania ekonomią społeczną.</w:t>
            </w:r>
          </w:p>
          <w:p w:rsidR="006270F3" w:rsidRPr="00C01C74" w:rsidRDefault="006270F3" w:rsidP="00C01C74">
            <w:pPr>
              <w:pStyle w:val="trescdokumentu"/>
              <w:numPr>
                <w:ilvl w:val="0"/>
                <w:numId w:val="21"/>
              </w:numPr>
              <w:spacing w:before="0" w:after="0"/>
              <w:rPr>
                <w:color w:val="000000" w:themeColor="text1"/>
                <w:sz w:val="18"/>
              </w:rPr>
            </w:pPr>
            <w:r w:rsidRPr="00C01C74">
              <w:rPr>
                <w:color w:val="000000" w:themeColor="text1"/>
                <w:sz w:val="18"/>
              </w:rPr>
              <w:t>Słaba znajomość ekonomii społecznej przez samorządy i instytucje samorządowe oraz umiarkowane zainteresowanie tą problematyką.</w:t>
            </w:r>
          </w:p>
          <w:p w:rsidR="006270F3" w:rsidRPr="00C01C74" w:rsidRDefault="006270F3" w:rsidP="00C01C74">
            <w:pPr>
              <w:pStyle w:val="trescdokumentu"/>
              <w:numPr>
                <w:ilvl w:val="0"/>
                <w:numId w:val="21"/>
              </w:numPr>
              <w:spacing w:before="0" w:after="0"/>
              <w:rPr>
                <w:color w:val="000000" w:themeColor="text1"/>
                <w:sz w:val="18"/>
              </w:rPr>
            </w:pPr>
            <w:r w:rsidRPr="00C01C74">
              <w:rPr>
                <w:color w:val="000000" w:themeColor="text1"/>
                <w:sz w:val="18"/>
              </w:rPr>
              <w:t>Niewystarczająca liczba materiałów informacyjnych (ulotki, katalogi, przewodniki), umożliwiająca ich dystrybucję na imprezach targowych. Informacje na temat ES przekazywane były ustnie, a dostępne materiały (przewodniki „Jak założyć spółdzielnię socjalną…”, Informator Mazowieckiej Marki Ekonomii Społecznej”) udostępniane były tylko do wglądu.</w:t>
            </w:r>
          </w:p>
          <w:p w:rsidR="006270F3" w:rsidRPr="00C01C74" w:rsidRDefault="006270F3" w:rsidP="00C01C74">
            <w:pPr>
              <w:pStyle w:val="trescdokumentu"/>
              <w:numPr>
                <w:ilvl w:val="0"/>
                <w:numId w:val="21"/>
              </w:numPr>
              <w:spacing w:before="0" w:after="0"/>
              <w:rPr>
                <w:color w:val="000000" w:themeColor="text1"/>
                <w:sz w:val="18"/>
              </w:rPr>
            </w:pPr>
            <w:r w:rsidRPr="00C01C74">
              <w:rPr>
                <w:color w:val="000000" w:themeColor="text1"/>
                <w:sz w:val="18"/>
              </w:rPr>
              <w:t>Brak wsparcia doradczego w obszarze ES oraz brak szeroko zorganizowanej promocji.</w:t>
            </w:r>
          </w:p>
          <w:p w:rsidR="006270F3" w:rsidRPr="00C01C74" w:rsidRDefault="006270F3" w:rsidP="00C01C74">
            <w:pPr>
              <w:pStyle w:val="trescdokumentu"/>
              <w:spacing w:before="0" w:after="0"/>
              <w:rPr>
                <w:color w:val="000000" w:themeColor="text1"/>
                <w:sz w:val="18"/>
              </w:rPr>
            </w:pPr>
            <w:r w:rsidRPr="00C01C74">
              <w:rPr>
                <w:color w:val="000000" w:themeColor="text1"/>
                <w:sz w:val="18"/>
              </w:rPr>
              <w:t xml:space="preserve">Potrzeby wskazane przez urzędu pracy (6 </w:t>
            </w:r>
            <w:proofErr w:type="spellStart"/>
            <w:r w:rsidRPr="00C01C74">
              <w:rPr>
                <w:color w:val="000000" w:themeColor="text1"/>
                <w:sz w:val="18"/>
              </w:rPr>
              <w:t>UP</w:t>
            </w:r>
            <w:proofErr w:type="spellEnd"/>
            <w:r w:rsidRPr="00C01C74">
              <w:rPr>
                <w:color w:val="000000" w:themeColor="text1"/>
                <w:sz w:val="18"/>
              </w:rPr>
              <w:t>):</w:t>
            </w:r>
          </w:p>
          <w:p w:rsidR="006270F3" w:rsidRPr="00C01C74" w:rsidRDefault="006270F3" w:rsidP="00C01C74">
            <w:pPr>
              <w:pStyle w:val="trescdokumentu"/>
              <w:numPr>
                <w:ilvl w:val="0"/>
                <w:numId w:val="20"/>
              </w:numPr>
              <w:spacing w:before="0" w:after="0"/>
              <w:rPr>
                <w:color w:val="000000" w:themeColor="text1"/>
                <w:sz w:val="18"/>
              </w:rPr>
            </w:pPr>
            <w:r w:rsidRPr="00C01C74">
              <w:rPr>
                <w:color w:val="000000" w:themeColor="text1"/>
                <w:sz w:val="18"/>
              </w:rPr>
              <w:t xml:space="preserve">Potrzebne są usługi szkoleniowo-doradcze dla pracowników publicznych służb zatrudnienia m. in. w zakresie finansowania spółdzielczości socjalnej </w:t>
            </w:r>
            <w:r w:rsidRPr="00C01C74">
              <w:rPr>
                <w:color w:val="000000" w:themeColor="text1"/>
                <w:sz w:val="18"/>
              </w:rPr>
              <w:br/>
              <w:t>ze środków Funduszu Pracy (uwzględniające aktualny stan prawny), sprawy kadrowe w spółdzielni socjalnej oraz podstawowe informacje o kwestiach prawno-księgowych, pozyskiwania środków finansowych na finansowanie ES, przedstawianie dobrych praktyk, aktualnego ustawodawstwa.</w:t>
            </w:r>
          </w:p>
          <w:p w:rsidR="006270F3" w:rsidRPr="00C01C74" w:rsidRDefault="006270F3" w:rsidP="00C01C74">
            <w:pPr>
              <w:pStyle w:val="trescdokumentu"/>
              <w:numPr>
                <w:ilvl w:val="0"/>
                <w:numId w:val="20"/>
              </w:numPr>
              <w:spacing w:before="0" w:after="0"/>
              <w:rPr>
                <w:color w:val="000000" w:themeColor="text1"/>
                <w:sz w:val="18"/>
              </w:rPr>
            </w:pPr>
            <w:r w:rsidRPr="00C01C74">
              <w:rPr>
                <w:color w:val="000000" w:themeColor="text1"/>
                <w:sz w:val="18"/>
              </w:rPr>
              <w:t xml:space="preserve">Kontynuacja seminariów informacyjno-promocyjnych o ekonomii </w:t>
            </w:r>
            <w:r w:rsidRPr="00C01C74">
              <w:rPr>
                <w:color w:val="000000" w:themeColor="text1"/>
                <w:sz w:val="18"/>
              </w:rPr>
              <w:br/>
              <w:t xml:space="preserve">w powiatach. Pomocne byłoby też udostępnienie jednolitego wzoru wniosku dla osób ubiegających się o środki Funduszu Pracy na założenie </w:t>
            </w:r>
            <w:r w:rsidRPr="00C01C74">
              <w:rPr>
                <w:color w:val="000000" w:themeColor="text1"/>
                <w:sz w:val="18"/>
              </w:rPr>
              <w:br/>
              <w:t>lub przystąpienie do istniejącej spółdzielni socjalnej.</w:t>
            </w:r>
          </w:p>
          <w:p w:rsidR="006270F3" w:rsidRPr="00C01C74" w:rsidRDefault="006270F3" w:rsidP="00C01C74">
            <w:pPr>
              <w:pStyle w:val="trescdokumentu"/>
              <w:numPr>
                <w:ilvl w:val="0"/>
                <w:numId w:val="20"/>
              </w:numPr>
              <w:spacing w:before="0" w:after="0"/>
              <w:rPr>
                <w:color w:val="000000" w:themeColor="text1"/>
                <w:sz w:val="18"/>
              </w:rPr>
            </w:pPr>
            <w:r w:rsidRPr="00C01C74">
              <w:rPr>
                <w:color w:val="000000" w:themeColor="text1"/>
                <w:sz w:val="18"/>
              </w:rPr>
              <w:t>Przeprowadzenie spotkań informacyjnych i promujących działalność PES zajmujących się działalnością reintegracyjną oraz przedsiębiorstw społecznych.</w:t>
            </w:r>
          </w:p>
          <w:p w:rsidR="006270F3" w:rsidRPr="00C01C74" w:rsidRDefault="006270F3" w:rsidP="00C01C74">
            <w:pPr>
              <w:pStyle w:val="trescdokumentu"/>
              <w:numPr>
                <w:ilvl w:val="0"/>
                <w:numId w:val="20"/>
              </w:numPr>
              <w:spacing w:before="0" w:after="0"/>
              <w:rPr>
                <w:color w:val="000000" w:themeColor="text1"/>
                <w:sz w:val="18"/>
              </w:rPr>
            </w:pPr>
            <w:r w:rsidRPr="00C01C74">
              <w:rPr>
                <w:color w:val="000000" w:themeColor="text1"/>
                <w:sz w:val="18"/>
              </w:rPr>
              <w:t>Przekazanie profesjonalnych materiałów informacyjnych (ulotki, katalogi, przewodniki) w ilościach umożliwiających ich dystrybucję na imprezach targowych (targi i giełdy pracy, targi edukacyjne skierowane do osób bezrobotnych, poszukujących pracy oraz studentów).</w:t>
            </w:r>
          </w:p>
        </w:tc>
      </w:tr>
      <w:tr w:rsidR="006270F3" w:rsidRPr="00175D75" w:rsidTr="00EF5FCE">
        <w:tc>
          <w:tcPr>
            <w:tcW w:w="9212" w:type="dxa"/>
          </w:tcPr>
          <w:p w:rsidR="006270F3" w:rsidRPr="00C01C74" w:rsidRDefault="006270F3" w:rsidP="00C01C74">
            <w:pPr>
              <w:pStyle w:val="trescdokumentu"/>
              <w:spacing w:before="0" w:after="0"/>
              <w:rPr>
                <w:color w:val="000000" w:themeColor="text1"/>
                <w:sz w:val="18"/>
              </w:rPr>
            </w:pPr>
            <w:r w:rsidRPr="00C01C74">
              <w:rPr>
                <w:color w:val="000000" w:themeColor="text1"/>
                <w:sz w:val="18"/>
              </w:rPr>
              <w:t>Ogólnie:</w:t>
            </w:r>
          </w:p>
          <w:p w:rsidR="006270F3" w:rsidRPr="00C01C74" w:rsidRDefault="006270F3" w:rsidP="00C01C74">
            <w:pPr>
              <w:pStyle w:val="Akapitzlist"/>
              <w:numPr>
                <w:ilvl w:val="0"/>
                <w:numId w:val="15"/>
              </w:numPr>
              <w:spacing w:after="0"/>
              <w:rPr>
                <w:rFonts w:ascii="Arial" w:eastAsiaTheme="minorEastAsia" w:hAnsi="Arial" w:cs="Arial"/>
                <w:color w:val="000000" w:themeColor="text1"/>
                <w:sz w:val="18"/>
                <w:szCs w:val="24"/>
                <w:lang w:eastAsia="pl-PL"/>
              </w:rPr>
            </w:pPr>
            <w:r w:rsidRPr="00C01C74">
              <w:rPr>
                <w:rFonts w:ascii="Arial" w:eastAsiaTheme="minorEastAsia" w:hAnsi="Arial" w:cs="Arial"/>
                <w:color w:val="000000" w:themeColor="text1"/>
                <w:sz w:val="18"/>
                <w:szCs w:val="24"/>
                <w:lang w:eastAsia="pl-PL"/>
              </w:rPr>
              <w:t xml:space="preserve">Nierównomierność wsparcia JST / </w:t>
            </w:r>
            <w:proofErr w:type="spellStart"/>
            <w:r w:rsidRPr="00C01C74">
              <w:rPr>
                <w:rFonts w:ascii="Arial" w:eastAsiaTheme="minorEastAsia" w:hAnsi="Arial" w:cs="Arial"/>
                <w:color w:val="000000" w:themeColor="text1"/>
                <w:sz w:val="18"/>
                <w:szCs w:val="24"/>
                <w:lang w:eastAsia="pl-PL"/>
              </w:rPr>
              <w:t>UP</w:t>
            </w:r>
            <w:proofErr w:type="spellEnd"/>
            <w:r w:rsidRPr="00C01C74">
              <w:rPr>
                <w:rFonts w:ascii="Arial" w:eastAsiaTheme="minorEastAsia" w:hAnsi="Arial" w:cs="Arial"/>
                <w:color w:val="000000" w:themeColor="text1"/>
                <w:sz w:val="18"/>
                <w:szCs w:val="24"/>
                <w:lang w:eastAsia="pl-PL"/>
              </w:rPr>
              <w:t xml:space="preserve"> wynikający z różnego zainteresowania ES.</w:t>
            </w:r>
          </w:p>
          <w:p w:rsidR="006270F3" w:rsidRPr="00C01C74" w:rsidRDefault="006270F3" w:rsidP="00C01C74">
            <w:pPr>
              <w:pStyle w:val="Akapitzlist"/>
              <w:numPr>
                <w:ilvl w:val="0"/>
                <w:numId w:val="15"/>
              </w:numPr>
              <w:spacing w:after="0"/>
              <w:rPr>
                <w:rFonts w:ascii="Arial" w:eastAsiaTheme="minorEastAsia" w:hAnsi="Arial" w:cs="Arial"/>
                <w:color w:val="000000" w:themeColor="text1"/>
                <w:sz w:val="18"/>
                <w:szCs w:val="24"/>
                <w:lang w:eastAsia="pl-PL"/>
              </w:rPr>
            </w:pPr>
            <w:r w:rsidRPr="00C01C74">
              <w:rPr>
                <w:rFonts w:ascii="Arial" w:eastAsiaTheme="minorEastAsia" w:hAnsi="Arial" w:cs="Arial"/>
                <w:color w:val="000000" w:themeColor="text1"/>
                <w:sz w:val="18"/>
                <w:szCs w:val="24"/>
                <w:lang w:eastAsia="pl-PL"/>
              </w:rPr>
              <w:t xml:space="preserve">Brak zainteresowania lokalnych JST, </w:t>
            </w:r>
            <w:proofErr w:type="spellStart"/>
            <w:r w:rsidRPr="00C01C74">
              <w:rPr>
                <w:rFonts w:ascii="Arial" w:eastAsiaTheme="minorEastAsia" w:hAnsi="Arial" w:cs="Arial"/>
                <w:color w:val="000000" w:themeColor="text1"/>
                <w:sz w:val="18"/>
                <w:szCs w:val="24"/>
                <w:lang w:eastAsia="pl-PL"/>
              </w:rPr>
              <w:t>UP</w:t>
            </w:r>
            <w:proofErr w:type="spellEnd"/>
            <w:r w:rsidRPr="00C01C74">
              <w:rPr>
                <w:rFonts w:ascii="Arial" w:eastAsiaTheme="minorEastAsia" w:hAnsi="Arial" w:cs="Arial"/>
                <w:color w:val="000000" w:themeColor="text1"/>
                <w:sz w:val="18"/>
                <w:szCs w:val="24"/>
                <w:lang w:eastAsia="pl-PL"/>
              </w:rPr>
              <w:t xml:space="preserve"> tematyką ES. Niechęć do angażowania się w PES, działające w poprzednich ugrupowaniach politycznych</w:t>
            </w:r>
          </w:p>
          <w:p w:rsidR="006270F3" w:rsidRPr="00C01C74" w:rsidRDefault="006270F3" w:rsidP="00C01C74">
            <w:pPr>
              <w:pStyle w:val="Akapitzlist"/>
              <w:numPr>
                <w:ilvl w:val="0"/>
                <w:numId w:val="15"/>
              </w:numPr>
              <w:spacing w:after="0"/>
              <w:rPr>
                <w:rFonts w:ascii="Arial" w:eastAsiaTheme="minorEastAsia" w:hAnsi="Arial" w:cs="Arial"/>
                <w:color w:val="000000" w:themeColor="text1"/>
                <w:sz w:val="18"/>
                <w:szCs w:val="24"/>
                <w:lang w:eastAsia="pl-PL"/>
              </w:rPr>
            </w:pPr>
            <w:r w:rsidRPr="00C01C74">
              <w:rPr>
                <w:rFonts w:ascii="Arial" w:eastAsiaTheme="minorEastAsia" w:hAnsi="Arial" w:cs="Arial"/>
                <w:color w:val="000000" w:themeColor="text1"/>
                <w:sz w:val="18"/>
                <w:szCs w:val="24"/>
                <w:lang w:eastAsia="pl-PL"/>
              </w:rPr>
              <w:t>Rozwój ES (</w:t>
            </w:r>
            <w:proofErr w:type="spellStart"/>
            <w:r w:rsidRPr="00C01C74">
              <w:rPr>
                <w:rFonts w:ascii="Arial" w:eastAsiaTheme="minorEastAsia" w:hAnsi="Arial" w:cs="Arial"/>
                <w:color w:val="000000" w:themeColor="text1"/>
                <w:sz w:val="18"/>
                <w:szCs w:val="24"/>
                <w:lang w:eastAsia="pl-PL"/>
              </w:rPr>
              <w:t>S.S</w:t>
            </w:r>
            <w:proofErr w:type="spellEnd"/>
            <w:r w:rsidRPr="00C01C74">
              <w:rPr>
                <w:rFonts w:ascii="Arial" w:eastAsiaTheme="minorEastAsia" w:hAnsi="Arial" w:cs="Arial"/>
                <w:color w:val="000000" w:themeColor="text1"/>
                <w:sz w:val="18"/>
                <w:szCs w:val="24"/>
                <w:lang w:eastAsia="pl-PL"/>
              </w:rPr>
              <w:t>., NGO) zależny w większości od środków UE. Bez wsparcia dotacyjnego i pomostowego niskie zainteresowanie tworzenia PES .</w:t>
            </w:r>
          </w:p>
        </w:tc>
      </w:tr>
    </w:tbl>
    <w:p w:rsidR="00EF5FCE" w:rsidRDefault="00EF5FCE"/>
    <w:tbl>
      <w:tblPr>
        <w:tblW w:w="345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20" w:firstRow="1" w:lastRow="0" w:firstColumn="0" w:lastColumn="0" w:noHBand="0" w:noVBand="1"/>
      </w:tblPr>
      <w:tblGrid>
        <w:gridCol w:w="3459"/>
      </w:tblGrid>
      <w:tr w:rsidR="00091A3B" w:rsidRPr="006D71E4" w:rsidTr="00CB6539">
        <w:trPr>
          <w:trHeight w:val="1020"/>
          <w:jc w:val="center"/>
        </w:trPr>
        <w:tc>
          <w:tcPr>
            <w:tcW w:w="3459" w:type="dxa"/>
            <w:shd w:val="clear" w:color="auto" w:fill="auto"/>
            <w:tcMar>
              <w:top w:w="72" w:type="dxa"/>
              <w:left w:w="144" w:type="dxa"/>
              <w:bottom w:w="72" w:type="dxa"/>
              <w:right w:w="144" w:type="dxa"/>
            </w:tcMar>
            <w:vAlign w:val="center"/>
            <w:hideMark/>
          </w:tcPr>
          <w:p w:rsidR="00091A3B" w:rsidRPr="00317144" w:rsidRDefault="00091A3B" w:rsidP="007C2FB0">
            <w:pPr>
              <w:spacing w:after="0" w:line="240" w:lineRule="auto"/>
              <w:jc w:val="center"/>
              <w:rPr>
                <w:rFonts w:ascii="Arial" w:hAnsi="Arial" w:cs="Arial"/>
                <w:b/>
                <w:bdr w:val="single" w:sz="18" w:space="0" w:color="FFFFFF" w:themeColor="background1"/>
              </w:rPr>
            </w:pPr>
            <w:r w:rsidRPr="00317144">
              <w:rPr>
                <w:rFonts w:ascii="Arial" w:hAnsi="Arial" w:cs="Arial"/>
                <w:b/>
                <w:bdr w:val="single" w:sz="18" w:space="0" w:color="FFFFFF" w:themeColor="background1"/>
              </w:rPr>
              <w:t>Edukacja i informacja</w:t>
            </w:r>
          </w:p>
        </w:tc>
      </w:tr>
    </w:tbl>
    <w:p w:rsidR="00091A3B" w:rsidRDefault="006B171B" w:rsidP="006B171B">
      <w:pPr>
        <w:pStyle w:val="Akapitzlist"/>
        <w:numPr>
          <w:ilvl w:val="0"/>
          <w:numId w:val="16"/>
        </w:numPr>
      </w:pPr>
      <w:r>
        <w:t>Dotarcie z wiedzą i edukacją do szerokiej grupy interesariuszy (</w:t>
      </w:r>
      <w:r w:rsidRPr="00175D75">
        <w:rPr>
          <w:rFonts w:ascii="Arial" w:hAnsi="Arial" w:cs="Arial"/>
          <w:sz w:val="20"/>
          <w:szCs w:val="20"/>
        </w:rPr>
        <w:t xml:space="preserve">sędziów, kuratorów, członków gminnych komisji rozwiązywania problemów alkoholowych, służb mundurowych (policja, straż pożarna, straż miejska), </w:t>
      </w:r>
      <w:proofErr w:type="spellStart"/>
      <w:r w:rsidRPr="00175D75">
        <w:rPr>
          <w:rFonts w:ascii="Arial" w:hAnsi="Arial" w:cs="Arial"/>
          <w:sz w:val="20"/>
          <w:szCs w:val="20"/>
        </w:rPr>
        <w:t>OPSów</w:t>
      </w:r>
      <w:proofErr w:type="spellEnd"/>
      <w:r w:rsidRPr="00175D75">
        <w:rPr>
          <w:rFonts w:ascii="Arial" w:hAnsi="Arial" w:cs="Arial"/>
          <w:sz w:val="20"/>
          <w:szCs w:val="20"/>
        </w:rPr>
        <w:t>, PUP, PCPR, gmin itd.</w:t>
      </w:r>
      <w:r>
        <w:t xml:space="preserve">). Osoby z różnych służb powinny znać PES, jako jedne z elementów wspierania osób z  problemami społecznymi. </w:t>
      </w:r>
    </w:p>
    <w:p w:rsidR="006B171B" w:rsidRDefault="006B171B" w:rsidP="006B171B">
      <w:pPr>
        <w:pStyle w:val="Akapitzlist"/>
        <w:numPr>
          <w:ilvl w:val="0"/>
          <w:numId w:val="16"/>
        </w:numPr>
      </w:pPr>
      <w:r>
        <w:lastRenderedPageBreak/>
        <w:t>Brak ES w programach edukacyjnych w szkołach.</w:t>
      </w:r>
    </w:p>
    <w:p w:rsidR="00C01C74" w:rsidRDefault="00C01C74" w:rsidP="006B171B">
      <w:pPr>
        <w:pStyle w:val="Akapitzlist"/>
        <w:numPr>
          <w:ilvl w:val="0"/>
          <w:numId w:val="16"/>
        </w:numPr>
      </w:pPr>
      <w:r>
        <w:t>Brak ogólnych informacji o PES działających lokalnie – zakładki o ES na stronach JST.</w:t>
      </w:r>
    </w:p>
    <w:tbl>
      <w:tblPr>
        <w:tblStyle w:val="Tabela-Siatka"/>
        <w:tblW w:w="0" w:type="auto"/>
        <w:tblLook w:val="04A0" w:firstRow="1" w:lastRow="0" w:firstColumn="1" w:lastColumn="0" w:noHBand="0" w:noVBand="1"/>
      </w:tblPr>
      <w:tblGrid>
        <w:gridCol w:w="9212"/>
      </w:tblGrid>
      <w:tr w:rsidR="00EF5FCE" w:rsidRPr="00175D75" w:rsidTr="007C2FB0">
        <w:tc>
          <w:tcPr>
            <w:tcW w:w="9212" w:type="dxa"/>
          </w:tcPr>
          <w:p w:rsidR="00EF5FCE" w:rsidRPr="00175D75" w:rsidRDefault="00EF5FCE" w:rsidP="007C2FB0">
            <w:pPr>
              <w:rPr>
                <w:rFonts w:ascii="Arial" w:hAnsi="Arial" w:cs="Arial"/>
                <w:sz w:val="20"/>
                <w:szCs w:val="20"/>
              </w:rPr>
            </w:pPr>
            <w:proofErr w:type="spellStart"/>
            <w:r w:rsidRPr="00175D75">
              <w:rPr>
                <w:rFonts w:ascii="Arial" w:hAnsi="Arial" w:cs="Arial"/>
                <w:sz w:val="20"/>
                <w:szCs w:val="20"/>
              </w:rPr>
              <w:t>PCIS</w:t>
            </w:r>
            <w:proofErr w:type="spellEnd"/>
            <w:r w:rsidRPr="00175D75">
              <w:rPr>
                <w:rFonts w:ascii="Arial" w:hAnsi="Arial" w:cs="Arial"/>
                <w:sz w:val="20"/>
                <w:szCs w:val="20"/>
              </w:rPr>
              <w:t xml:space="preserve"> Legionowo, Dorota Wróbel Górecka</w:t>
            </w:r>
          </w:p>
        </w:tc>
      </w:tr>
      <w:tr w:rsidR="00EF5FCE" w:rsidRPr="00175D75" w:rsidTr="007C2FB0">
        <w:tc>
          <w:tcPr>
            <w:tcW w:w="9212" w:type="dxa"/>
          </w:tcPr>
          <w:p w:rsidR="00EF5FCE" w:rsidRPr="00175D75" w:rsidRDefault="00EF5FCE" w:rsidP="00EF5FCE">
            <w:pPr>
              <w:rPr>
                <w:rFonts w:ascii="Arial" w:hAnsi="Arial" w:cs="Arial"/>
                <w:sz w:val="20"/>
                <w:szCs w:val="20"/>
              </w:rPr>
            </w:pPr>
            <w:r w:rsidRPr="00175D75">
              <w:rPr>
                <w:rFonts w:ascii="Arial" w:hAnsi="Arial" w:cs="Arial"/>
                <w:sz w:val="20"/>
                <w:szCs w:val="20"/>
              </w:rPr>
              <w:t xml:space="preserve">Problemem </w:t>
            </w:r>
            <w:proofErr w:type="spellStart"/>
            <w:r w:rsidRPr="00175D75">
              <w:rPr>
                <w:rFonts w:ascii="Arial" w:hAnsi="Arial" w:cs="Arial"/>
                <w:sz w:val="20"/>
                <w:szCs w:val="20"/>
              </w:rPr>
              <w:t>PESów</w:t>
            </w:r>
            <w:proofErr w:type="spellEnd"/>
            <w:r w:rsidRPr="00175D75">
              <w:rPr>
                <w:rFonts w:ascii="Arial" w:hAnsi="Arial" w:cs="Arial"/>
                <w:sz w:val="20"/>
                <w:szCs w:val="20"/>
              </w:rPr>
              <w:t xml:space="preserve"> jest dotarcie z ofertą do beneficjentów pomocy. Rozwiązaniem tego problemu może być dobra informacja i edukacja na temat ekonomii społecznej oraz na temat podmiotów ekonomii społecznej, które działają na danym terytorium, wśród wszystkich interesariuszy – sędziów, kuratorów, członków gminnych komisji rozwiązywania problemów alkoholowych, służb mundurowych (policja, straż pożarna, straż miejska), </w:t>
            </w:r>
            <w:proofErr w:type="spellStart"/>
            <w:r w:rsidRPr="00175D75">
              <w:rPr>
                <w:rFonts w:ascii="Arial" w:hAnsi="Arial" w:cs="Arial"/>
                <w:sz w:val="20"/>
                <w:szCs w:val="20"/>
              </w:rPr>
              <w:t>OPSów</w:t>
            </w:r>
            <w:proofErr w:type="spellEnd"/>
            <w:r w:rsidRPr="00175D75">
              <w:rPr>
                <w:rFonts w:ascii="Arial" w:hAnsi="Arial" w:cs="Arial"/>
                <w:sz w:val="20"/>
                <w:szCs w:val="20"/>
              </w:rPr>
              <w:t>, PUP, PCPR, gmin itd.</w:t>
            </w:r>
          </w:p>
          <w:p w:rsidR="00EF5FCE" w:rsidRPr="00175D75" w:rsidRDefault="00EF5FCE" w:rsidP="00EF5FCE">
            <w:pPr>
              <w:rPr>
                <w:rFonts w:ascii="Arial" w:hAnsi="Arial" w:cs="Arial"/>
                <w:sz w:val="20"/>
                <w:szCs w:val="20"/>
              </w:rPr>
            </w:pPr>
            <w:r w:rsidRPr="00175D75">
              <w:rPr>
                <w:rFonts w:ascii="Arial" w:hAnsi="Arial" w:cs="Arial"/>
                <w:sz w:val="20"/>
                <w:szCs w:val="20"/>
              </w:rPr>
              <w:t>Osoby pracujące w tych jednostkach powinny  mieć wiedzę na temat istniejącego na ich terenie podmiotu reintegracyjnego, aby móc kierować do niego swoich klientów, osoby z interwencji, swoich podopiecznych czy osoby objęte kuratelą.</w:t>
            </w:r>
          </w:p>
        </w:tc>
      </w:tr>
      <w:tr w:rsidR="00175D75" w:rsidRPr="00175D75" w:rsidTr="007C2FB0">
        <w:tc>
          <w:tcPr>
            <w:tcW w:w="9212" w:type="dxa"/>
          </w:tcPr>
          <w:p w:rsidR="00175D75" w:rsidRPr="00175D75" w:rsidRDefault="00175D75" w:rsidP="00221361">
            <w:pPr>
              <w:rPr>
                <w:rFonts w:ascii="Arial" w:hAnsi="Arial" w:cs="Arial"/>
                <w:sz w:val="20"/>
                <w:szCs w:val="20"/>
              </w:rPr>
            </w:pPr>
            <w:r w:rsidRPr="00175D75">
              <w:rPr>
                <w:rFonts w:ascii="Arial" w:hAnsi="Arial" w:cs="Arial"/>
                <w:sz w:val="20"/>
                <w:szCs w:val="20"/>
              </w:rPr>
              <w:t xml:space="preserve">Zbigniew Chrupek (Starosta Ostrowski, Konwent Powiatów Woj. Mazowieckiego), </w:t>
            </w:r>
            <w:r w:rsidRPr="00175D75">
              <w:rPr>
                <w:rFonts w:ascii="Arial" w:hAnsi="Arial" w:cs="Arial"/>
                <w:sz w:val="20"/>
                <w:szCs w:val="20"/>
              </w:rPr>
              <w:t>Barbara Grabowska – Dyrektor Powiatowego Urzędu Pracy w Ostrowi Mazowieckiej</w:t>
            </w:r>
          </w:p>
        </w:tc>
      </w:tr>
      <w:tr w:rsidR="00175D75" w:rsidRPr="00175D75" w:rsidTr="007C2FB0">
        <w:tc>
          <w:tcPr>
            <w:tcW w:w="9212" w:type="dxa"/>
          </w:tcPr>
          <w:p w:rsidR="00175D75" w:rsidRPr="00175D75" w:rsidRDefault="00175D75" w:rsidP="00221361">
            <w:pPr>
              <w:jc w:val="both"/>
              <w:rPr>
                <w:rFonts w:ascii="Arial" w:hAnsi="Arial" w:cs="Arial"/>
                <w:sz w:val="20"/>
                <w:szCs w:val="20"/>
              </w:rPr>
            </w:pPr>
            <w:r w:rsidRPr="00175D75">
              <w:rPr>
                <w:rFonts w:ascii="Arial" w:hAnsi="Arial" w:cs="Arial"/>
                <w:sz w:val="20"/>
                <w:szCs w:val="20"/>
              </w:rPr>
              <w:t xml:space="preserve">W programach nauczania szkół (wszystkich stopni) powinny znaleźć się choćby podstawowe informacje o tym co to jest ekonomia społeczna, jak i w jakich formach można ją realizować i jakie efekty można osiągnąć. Służyłoby to zaszczepianiu w mieszkańcach aktywności obywatelskiej od najmłodszych lat. </w:t>
            </w:r>
          </w:p>
        </w:tc>
      </w:tr>
    </w:tbl>
    <w:p w:rsidR="00781B6A" w:rsidRDefault="00781B6A" w:rsidP="00781B6A"/>
    <w:tbl>
      <w:tblPr>
        <w:tblW w:w="345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20" w:firstRow="1" w:lastRow="0" w:firstColumn="0" w:lastColumn="0" w:noHBand="0" w:noVBand="1"/>
      </w:tblPr>
      <w:tblGrid>
        <w:gridCol w:w="3459"/>
      </w:tblGrid>
      <w:tr w:rsidR="00781B6A" w:rsidRPr="006D71E4" w:rsidTr="00221361">
        <w:trPr>
          <w:trHeight w:val="1020"/>
          <w:jc w:val="center"/>
        </w:trPr>
        <w:tc>
          <w:tcPr>
            <w:tcW w:w="3459" w:type="dxa"/>
            <w:shd w:val="clear" w:color="auto" w:fill="auto"/>
            <w:tcMar>
              <w:top w:w="72" w:type="dxa"/>
              <w:left w:w="144" w:type="dxa"/>
              <w:bottom w:w="72" w:type="dxa"/>
              <w:right w:w="144" w:type="dxa"/>
            </w:tcMar>
            <w:vAlign w:val="center"/>
            <w:hideMark/>
          </w:tcPr>
          <w:p w:rsidR="00781B6A" w:rsidRPr="00317144" w:rsidRDefault="00781B6A" w:rsidP="00221361">
            <w:pPr>
              <w:spacing w:after="0" w:line="240" w:lineRule="auto"/>
              <w:jc w:val="center"/>
              <w:rPr>
                <w:rFonts w:ascii="Arial" w:hAnsi="Arial" w:cs="Arial"/>
                <w:b/>
                <w:bdr w:val="single" w:sz="18" w:space="0" w:color="FFFFFF" w:themeColor="background1"/>
              </w:rPr>
            </w:pPr>
            <w:r w:rsidRPr="00317144">
              <w:rPr>
                <w:rFonts w:ascii="Arial" w:hAnsi="Arial" w:cs="Arial"/>
                <w:b/>
                <w:bdr w:val="single" w:sz="18" w:space="0" w:color="FFFFFF" w:themeColor="background1"/>
              </w:rPr>
              <w:t xml:space="preserve">Współpraca z otoczeniem </w:t>
            </w:r>
            <w:r w:rsidRPr="00317144">
              <w:rPr>
                <w:rFonts w:ascii="Arial" w:hAnsi="Arial" w:cs="Arial"/>
                <w:b/>
                <w:bdr w:val="single" w:sz="18" w:space="0" w:color="FFFFFF" w:themeColor="background1"/>
              </w:rPr>
              <w:br/>
              <w:t>i rzecznictwo (biznes, uczelnie, szkoły itp.)</w:t>
            </w:r>
          </w:p>
        </w:tc>
      </w:tr>
    </w:tbl>
    <w:p w:rsidR="00781B6A" w:rsidRDefault="006B171B" w:rsidP="00E848CC">
      <w:pPr>
        <w:rPr>
          <w:rFonts w:ascii="Arial" w:hAnsi="Arial" w:cs="Arial"/>
          <w:sz w:val="20"/>
          <w:szCs w:val="20"/>
        </w:rPr>
      </w:pPr>
      <w:r>
        <w:t xml:space="preserve">- Brak badań nt. </w:t>
      </w:r>
      <w:r w:rsidRPr="00175D75">
        <w:rPr>
          <w:rFonts w:ascii="Arial" w:hAnsi="Arial" w:cs="Arial"/>
          <w:sz w:val="20"/>
          <w:szCs w:val="20"/>
        </w:rPr>
        <w:t xml:space="preserve">rodzaju usług, które mogłyby prowadzić i </w:t>
      </w:r>
      <w:r>
        <w:rPr>
          <w:rFonts w:ascii="Arial" w:hAnsi="Arial" w:cs="Arial"/>
          <w:sz w:val="20"/>
          <w:szCs w:val="20"/>
        </w:rPr>
        <w:t xml:space="preserve">w nich </w:t>
      </w:r>
      <w:r w:rsidRPr="00175D75">
        <w:rPr>
          <w:rFonts w:ascii="Arial" w:hAnsi="Arial" w:cs="Arial"/>
          <w:sz w:val="20"/>
          <w:szCs w:val="20"/>
        </w:rPr>
        <w:t>rozwijać się</w:t>
      </w:r>
      <w:r>
        <w:rPr>
          <w:rFonts w:ascii="Arial" w:hAnsi="Arial" w:cs="Arial"/>
          <w:sz w:val="20"/>
          <w:szCs w:val="20"/>
        </w:rPr>
        <w:t xml:space="preserve"> PES. Badania powinny być prowadzone wspólnie z przedstawicielami JST i lokalnego biznesu, tak aby ES wypełniła lukę w niszowych dziedzinach. </w:t>
      </w:r>
    </w:p>
    <w:p w:rsidR="00C01C74" w:rsidRDefault="00C01C74" w:rsidP="00E848CC">
      <w:pPr>
        <w:pStyle w:val="Akapitzlist"/>
        <w:numPr>
          <w:ilvl w:val="0"/>
          <w:numId w:val="15"/>
        </w:numPr>
      </w:pPr>
      <w:r w:rsidRPr="00C01C74">
        <w:rPr>
          <w:rFonts w:ascii="Arial" w:hAnsi="Arial" w:cs="Arial"/>
          <w:sz w:val="20"/>
          <w:szCs w:val="20"/>
        </w:rPr>
        <w:t>Trudności w ściągnięciu</w:t>
      </w:r>
      <w:r w:rsidRPr="00C01C74">
        <w:rPr>
          <w:rFonts w:ascii="Arial" w:hAnsi="Arial" w:cs="Arial"/>
          <w:sz w:val="20"/>
          <w:szCs w:val="20"/>
        </w:rPr>
        <w:t xml:space="preserve"> biznesu do działań lokalnych (uwaga z </w:t>
      </w:r>
      <w:proofErr w:type="spellStart"/>
      <w:r w:rsidRPr="00C01C74">
        <w:rPr>
          <w:rFonts w:ascii="Arial" w:hAnsi="Arial" w:cs="Arial"/>
          <w:sz w:val="20"/>
          <w:szCs w:val="20"/>
        </w:rPr>
        <w:t>UP</w:t>
      </w:r>
      <w:proofErr w:type="spellEnd"/>
      <w:r w:rsidRPr="00C01C74">
        <w:rPr>
          <w:rFonts w:ascii="Arial" w:hAnsi="Arial" w:cs="Arial"/>
          <w:sz w:val="20"/>
          <w:szCs w:val="20"/>
        </w:rPr>
        <w:t>, Monitoring Planu… 2018 r.).</w:t>
      </w:r>
    </w:p>
    <w:tbl>
      <w:tblPr>
        <w:tblStyle w:val="Tabela-Siatka"/>
        <w:tblW w:w="0" w:type="auto"/>
        <w:tblLook w:val="04A0" w:firstRow="1" w:lastRow="0" w:firstColumn="1" w:lastColumn="0" w:noHBand="0" w:noVBand="1"/>
      </w:tblPr>
      <w:tblGrid>
        <w:gridCol w:w="9212"/>
      </w:tblGrid>
      <w:tr w:rsidR="00175D75" w:rsidRPr="00175D75" w:rsidTr="00221361">
        <w:tc>
          <w:tcPr>
            <w:tcW w:w="9212" w:type="dxa"/>
          </w:tcPr>
          <w:p w:rsidR="00175D75" w:rsidRPr="00175D75" w:rsidRDefault="00175D75" w:rsidP="00221361">
            <w:pPr>
              <w:rPr>
                <w:rFonts w:ascii="Arial" w:hAnsi="Arial" w:cs="Arial"/>
                <w:sz w:val="20"/>
                <w:szCs w:val="20"/>
              </w:rPr>
            </w:pPr>
            <w:r w:rsidRPr="00175D75">
              <w:rPr>
                <w:rFonts w:ascii="Arial" w:hAnsi="Arial" w:cs="Arial"/>
                <w:sz w:val="20"/>
                <w:szCs w:val="20"/>
              </w:rPr>
              <w:t xml:space="preserve">Zbigniew Chrupek (Starosta Ostrowski, Konwent Powiatów Woj. Mazowieckiego), </w:t>
            </w:r>
            <w:r w:rsidRPr="00175D75">
              <w:rPr>
                <w:rFonts w:ascii="Arial" w:hAnsi="Arial" w:cs="Arial"/>
                <w:sz w:val="20"/>
                <w:szCs w:val="20"/>
              </w:rPr>
              <w:t>Barbara Grabowska – Dyrektor Powiatowego Urzędu Pracy w Ostrowi Mazowieckiej</w:t>
            </w:r>
          </w:p>
        </w:tc>
      </w:tr>
      <w:tr w:rsidR="00175D75" w:rsidRPr="00175D75" w:rsidTr="00221361">
        <w:tc>
          <w:tcPr>
            <w:tcW w:w="9212" w:type="dxa"/>
          </w:tcPr>
          <w:p w:rsidR="00175D75" w:rsidRPr="00175D75" w:rsidRDefault="00175D75" w:rsidP="00221361">
            <w:pPr>
              <w:jc w:val="both"/>
              <w:rPr>
                <w:rFonts w:ascii="Arial" w:hAnsi="Arial" w:cs="Arial"/>
                <w:sz w:val="20"/>
                <w:szCs w:val="20"/>
              </w:rPr>
            </w:pPr>
            <w:r w:rsidRPr="00175D75">
              <w:rPr>
                <w:rFonts w:ascii="Arial" w:hAnsi="Arial" w:cs="Arial"/>
                <w:sz w:val="20"/>
                <w:szCs w:val="20"/>
              </w:rPr>
              <w:t xml:space="preserve">Dla wskazania podmiotom ekonomii społecznej jak najbardziej trafnych, niszowych, poszukiwanych na rynku gminnym czy powiatowym, rodzaju usług, które mogłyby prowadzić i rozwijać się, należałoby wprowadzić obowiązek przeprowadzenia przez np. Mazowiecki Komitet Rozwoju Ekonomii Społecznej przy współpracy ze Starostą, Wójtami i przedsiębiorcami, raz do roku badania w celu określenia w jakich branżach na rynku powiatowym i gminnym, mają szanse działać i rozwijać się podmioty ekonomii społecznej. </w:t>
            </w:r>
          </w:p>
        </w:tc>
      </w:tr>
    </w:tbl>
    <w:p w:rsidR="00E848CC" w:rsidRDefault="00E848CC" w:rsidP="00E848CC"/>
    <w:tbl>
      <w:tblPr>
        <w:tblW w:w="345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20" w:firstRow="1" w:lastRow="0" w:firstColumn="0" w:lastColumn="0" w:noHBand="0" w:noVBand="1"/>
      </w:tblPr>
      <w:tblGrid>
        <w:gridCol w:w="3459"/>
      </w:tblGrid>
      <w:tr w:rsidR="00781B6A" w:rsidRPr="006D71E4" w:rsidTr="00221361">
        <w:trPr>
          <w:trHeight w:val="1020"/>
          <w:jc w:val="center"/>
        </w:trPr>
        <w:tc>
          <w:tcPr>
            <w:tcW w:w="3459" w:type="dxa"/>
            <w:shd w:val="clear" w:color="auto" w:fill="auto"/>
            <w:tcMar>
              <w:top w:w="72" w:type="dxa"/>
              <w:left w:w="144" w:type="dxa"/>
              <w:bottom w:w="72" w:type="dxa"/>
              <w:right w:w="144" w:type="dxa"/>
            </w:tcMar>
            <w:vAlign w:val="center"/>
            <w:hideMark/>
          </w:tcPr>
          <w:p w:rsidR="00781B6A" w:rsidRPr="00317144" w:rsidRDefault="00781B6A" w:rsidP="00221361">
            <w:pPr>
              <w:spacing w:after="0" w:line="240" w:lineRule="auto"/>
              <w:jc w:val="center"/>
              <w:rPr>
                <w:rFonts w:ascii="Arial" w:hAnsi="Arial" w:cs="Arial"/>
                <w:b/>
                <w:bdr w:val="single" w:sz="18" w:space="0" w:color="FFFFFF" w:themeColor="background1"/>
              </w:rPr>
            </w:pPr>
            <w:r w:rsidRPr="00317144">
              <w:rPr>
                <w:rFonts w:ascii="Arial" w:hAnsi="Arial" w:cs="Arial"/>
                <w:b/>
                <w:bdr w:val="single" w:sz="18" w:space="0" w:color="FFFFFF" w:themeColor="background1"/>
              </w:rPr>
              <w:t>Uwagi różne</w:t>
            </w:r>
          </w:p>
        </w:tc>
      </w:tr>
    </w:tbl>
    <w:p w:rsidR="00781B6A" w:rsidRDefault="00781B6A" w:rsidP="00781B6A"/>
    <w:tbl>
      <w:tblPr>
        <w:tblStyle w:val="Tabela-Siatka"/>
        <w:tblW w:w="0" w:type="auto"/>
        <w:tblLook w:val="04A0" w:firstRow="1" w:lastRow="0" w:firstColumn="1" w:lastColumn="0" w:noHBand="0" w:noVBand="1"/>
      </w:tblPr>
      <w:tblGrid>
        <w:gridCol w:w="9212"/>
      </w:tblGrid>
      <w:tr w:rsidR="00781B6A" w:rsidTr="00221361">
        <w:tc>
          <w:tcPr>
            <w:tcW w:w="9212" w:type="dxa"/>
          </w:tcPr>
          <w:p w:rsidR="00781B6A" w:rsidRDefault="00781B6A" w:rsidP="00221361">
            <w:r>
              <w:t>PCPR, Ostrów Mazowiecka (26.11.2019, 11.40)</w:t>
            </w:r>
          </w:p>
        </w:tc>
      </w:tr>
      <w:tr w:rsidR="00781B6A" w:rsidTr="00221361">
        <w:tc>
          <w:tcPr>
            <w:tcW w:w="9212" w:type="dxa"/>
          </w:tcPr>
          <w:p w:rsidR="00781B6A" w:rsidRDefault="00781B6A" w:rsidP="00221361">
            <w:r>
              <w:t>Diagnoza ciekawym dokumentem, ale mało związanym z zadaniami PCPR. Zajmują się głównie pieczą zastępczą.</w:t>
            </w:r>
          </w:p>
          <w:p w:rsidR="00781B6A" w:rsidRDefault="00781B6A" w:rsidP="00781B6A">
            <w:r>
              <w:t xml:space="preserve">W zakresie osób niepełnosprawnych funkcjonuje </w:t>
            </w:r>
            <w:proofErr w:type="spellStart"/>
            <w:r>
              <w:t>WTZ</w:t>
            </w:r>
            <w:proofErr w:type="spellEnd"/>
            <w:r>
              <w:t>, do którego nie ma kolejek.</w:t>
            </w:r>
          </w:p>
          <w:p w:rsidR="00781B6A" w:rsidRDefault="00781B6A" w:rsidP="00781B6A">
            <w:r>
              <w:t>Ekonomia społeczna w większej części wiąże się z działaniami urzędu pracy.</w:t>
            </w:r>
          </w:p>
        </w:tc>
      </w:tr>
    </w:tbl>
    <w:p w:rsidR="00317144" w:rsidRDefault="00317144" w:rsidP="00C01C74">
      <w:bookmarkStart w:id="0" w:name="_GoBack"/>
      <w:bookmarkEnd w:id="0"/>
    </w:p>
    <w:sectPr w:rsidR="00317144" w:rsidSect="00317144">
      <w:headerReference w:type="default" r:id="rId8"/>
      <w:footerReference w:type="default" r:id="rId9"/>
      <w:pgSz w:w="11906" w:h="16838"/>
      <w:pgMar w:top="1417" w:right="1417" w:bottom="1417" w:left="1417" w:header="708"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2C3" w:rsidRDefault="00F852C3" w:rsidP="00317144">
      <w:pPr>
        <w:spacing w:after="0" w:line="240" w:lineRule="auto"/>
      </w:pPr>
      <w:r>
        <w:separator/>
      </w:r>
    </w:p>
  </w:endnote>
  <w:endnote w:type="continuationSeparator" w:id="0">
    <w:p w:rsidR="00F852C3" w:rsidRDefault="00F852C3" w:rsidP="00317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polonia">
    <w:panose1 w:val="02000000000000000000"/>
    <w:charset w:val="EE"/>
    <w:family w:val="auto"/>
    <w:pitch w:val="variable"/>
    <w:sig w:usb0="800002AF" w:usb1="5200F07B" w:usb2="04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144" w:rsidRPr="00273D33" w:rsidRDefault="00317144" w:rsidP="00317144">
    <w:pPr>
      <w:pBdr>
        <w:top w:val="single" w:sz="4" w:space="1" w:color="auto"/>
      </w:pBdr>
      <w:spacing w:after="0" w:line="240" w:lineRule="auto"/>
      <w:rPr>
        <w:sz w:val="2"/>
        <w:szCs w:val="2"/>
      </w:rPr>
    </w:pPr>
  </w:p>
  <w:p w:rsidR="00317144" w:rsidRDefault="00317144" w:rsidP="00317144">
    <w:pPr>
      <w:spacing w:after="0" w:line="240" w:lineRule="auto"/>
      <w:rPr>
        <w:sz w:val="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89"/>
      <w:gridCol w:w="2625"/>
      <w:gridCol w:w="2235"/>
      <w:gridCol w:w="2832"/>
    </w:tblGrid>
    <w:tr w:rsidR="00317144" w:rsidTr="00221361">
      <w:tc>
        <w:tcPr>
          <w:tcW w:w="1889" w:type="dxa"/>
          <w:shd w:val="clear" w:color="auto" w:fill="auto"/>
        </w:tcPr>
        <w:p w:rsidR="00317144" w:rsidRDefault="00317144" w:rsidP="00221361">
          <w:pPr>
            <w:pStyle w:val="Zawartotabeli"/>
            <w:spacing w:after="0" w:line="240" w:lineRule="auto"/>
            <w:rPr>
              <w:rFonts w:ascii="Tahoma" w:hAnsi="Tahoma" w:cs="Tahoma"/>
              <w:sz w:val="16"/>
            </w:rPr>
          </w:pPr>
          <w:r>
            <w:rPr>
              <w:noProof/>
              <w:lang w:eastAsia="pl-PL"/>
            </w:rPr>
            <w:drawing>
              <wp:inline distT="0" distB="0" distL="0" distR="0" wp14:anchorId="49235DC9" wp14:editId="6CD1BAE3">
                <wp:extent cx="1076325" cy="4667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466725"/>
                        </a:xfrm>
                        <a:prstGeom prst="rect">
                          <a:avLst/>
                        </a:prstGeom>
                        <a:solidFill>
                          <a:srgbClr val="FFFFFF"/>
                        </a:solidFill>
                        <a:ln>
                          <a:noFill/>
                        </a:ln>
                      </pic:spPr>
                    </pic:pic>
                  </a:graphicData>
                </a:graphic>
              </wp:inline>
            </w:drawing>
          </w:r>
        </w:p>
      </w:tc>
      <w:tc>
        <w:tcPr>
          <w:tcW w:w="2625" w:type="dxa"/>
          <w:shd w:val="clear" w:color="auto" w:fill="auto"/>
        </w:tcPr>
        <w:p w:rsidR="00317144" w:rsidRDefault="00317144" w:rsidP="00221361">
          <w:pPr>
            <w:pStyle w:val="Stopka"/>
            <w:rPr>
              <w:rFonts w:ascii="Tahoma" w:hAnsi="Tahoma" w:cs="Tahoma"/>
              <w:sz w:val="16"/>
            </w:rPr>
          </w:pPr>
          <w:r>
            <w:rPr>
              <w:rFonts w:ascii="Tahoma" w:hAnsi="Tahoma" w:cs="Tahoma"/>
              <w:sz w:val="16"/>
            </w:rPr>
            <w:t xml:space="preserve">ul. Nowogrodzka </w:t>
          </w:r>
          <w:proofErr w:type="spellStart"/>
          <w:r>
            <w:rPr>
              <w:rFonts w:ascii="Tahoma" w:hAnsi="Tahoma" w:cs="Tahoma"/>
              <w:sz w:val="16"/>
            </w:rPr>
            <w:t>62a</w:t>
          </w:r>
          <w:proofErr w:type="spellEnd"/>
        </w:p>
        <w:p w:rsidR="00317144" w:rsidRDefault="00317144" w:rsidP="00221361">
          <w:pPr>
            <w:pStyle w:val="Stopka"/>
            <w:ind w:left="-15"/>
            <w:rPr>
              <w:rFonts w:ascii="Tahoma" w:hAnsi="Tahoma" w:cs="Tahoma"/>
              <w:sz w:val="16"/>
            </w:rPr>
          </w:pPr>
          <w:r>
            <w:rPr>
              <w:rFonts w:ascii="Tahoma" w:hAnsi="Tahoma" w:cs="Tahoma"/>
              <w:sz w:val="16"/>
            </w:rPr>
            <w:t>02-002 Warszawa</w:t>
          </w:r>
        </w:p>
        <w:p w:rsidR="00317144" w:rsidRPr="00E2664B" w:rsidRDefault="00317144" w:rsidP="00221361">
          <w:pPr>
            <w:pStyle w:val="Stopka"/>
            <w:rPr>
              <w:rFonts w:ascii="Tahoma" w:hAnsi="Tahoma" w:cs="Tahoma"/>
              <w:sz w:val="16"/>
            </w:rPr>
          </w:pPr>
          <w:r>
            <w:rPr>
              <w:rFonts w:ascii="Tahoma" w:hAnsi="Tahoma" w:cs="Tahoma"/>
              <w:sz w:val="16"/>
            </w:rPr>
            <w:t>tel. (22) 622 42 32</w:t>
          </w:r>
        </w:p>
        <w:p w:rsidR="00317144" w:rsidRDefault="00317144" w:rsidP="00221361">
          <w:pPr>
            <w:pStyle w:val="Stopka"/>
          </w:pPr>
          <w:r>
            <w:rPr>
              <w:rFonts w:ascii="Tahoma" w:hAnsi="Tahoma" w:cs="Tahoma"/>
              <w:sz w:val="16"/>
              <w:lang w:val="en-US"/>
            </w:rPr>
            <w:t xml:space="preserve">www.mcps.com.pl </w:t>
          </w:r>
        </w:p>
      </w:tc>
      <w:tc>
        <w:tcPr>
          <w:tcW w:w="2235" w:type="dxa"/>
          <w:shd w:val="clear" w:color="auto" w:fill="auto"/>
        </w:tcPr>
        <w:p w:rsidR="00317144" w:rsidRDefault="00317144" w:rsidP="00221361">
          <w:pPr>
            <w:pStyle w:val="Zawartotabeli"/>
            <w:spacing w:after="0" w:line="240" w:lineRule="auto"/>
            <w:rPr>
              <w:rFonts w:ascii="Tahoma" w:hAnsi="Tahoma" w:cs="Tahoma"/>
              <w:sz w:val="16"/>
            </w:rPr>
          </w:pPr>
          <w:r>
            <w:rPr>
              <w:noProof/>
              <w:lang w:eastAsia="pl-PL"/>
            </w:rPr>
            <w:drawing>
              <wp:inline distT="0" distB="0" distL="0" distR="0" wp14:anchorId="44FB929F" wp14:editId="0234B6DB">
                <wp:extent cx="1295400" cy="4762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76250"/>
                        </a:xfrm>
                        <a:prstGeom prst="rect">
                          <a:avLst/>
                        </a:prstGeom>
                        <a:solidFill>
                          <a:srgbClr val="FFFFFF"/>
                        </a:solidFill>
                        <a:ln>
                          <a:noFill/>
                        </a:ln>
                      </pic:spPr>
                    </pic:pic>
                  </a:graphicData>
                </a:graphic>
              </wp:inline>
            </w:drawing>
          </w:r>
        </w:p>
      </w:tc>
      <w:tc>
        <w:tcPr>
          <w:tcW w:w="2832" w:type="dxa"/>
          <w:shd w:val="clear" w:color="auto" w:fill="auto"/>
        </w:tcPr>
        <w:p w:rsidR="00317144" w:rsidRDefault="00317144" w:rsidP="00221361">
          <w:pPr>
            <w:pStyle w:val="Stopka"/>
            <w:ind w:left="142"/>
            <w:rPr>
              <w:rFonts w:ascii="Tahoma" w:hAnsi="Tahoma" w:cs="Tahoma"/>
              <w:sz w:val="16"/>
            </w:rPr>
          </w:pPr>
          <w:r>
            <w:rPr>
              <w:rFonts w:ascii="Tahoma" w:hAnsi="Tahoma" w:cs="Tahoma"/>
              <w:sz w:val="16"/>
            </w:rPr>
            <w:t xml:space="preserve">Projekt </w:t>
          </w:r>
        </w:p>
        <w:p w:rsidR="00317144" w:rsidRDefault="00317144" w:rsidP="00221361">
          <w:pPr>
            <w:pStyle w:val="Stopka"/>
            <w:ind w:left="142"/>
            <w:rPr>
              <w:rFonts w:ascii="Tahoma" w:hAnsi="Tahoma" w:cs="Tahoma"/>
              <w:sz w:val="16"/>
            </w:rPr>
          </w:pPr>
          <w:r>
            <w:rPr>
              <w:rFonts w:ascii="Tahoma" w:hAnsi="Tahoma" w:cs="Tahoma"/>
              <w:sz w:val="16"/>
            </w:rPr>
            <w:t xml:space="preserve">„Koordynacja ekonomii społecznej </w:t>
          </w:r>
        </w:p>
        <w:p w:rsidR="00317144" w:rsidRDefault="00317144" w:rsidP="00221361">
          <w:pPr>
            <w:pStyle w:val="Stopka"/>
            <w:ind w:left="142"/>
            <w:rPr>
              <w:rFonts w:ascii="Tahoma" w:hAnsi="Tahoma" w:cs="Tahoma"/>
              <w:sz w:val="16"/>
            </w:rPr>
          </w:pPr>
          <w:r>
            <w:rPr>
              <w:rFonts w:ascii="Tahoma" w:hAnsi="Tahoma" w:cs="Tahoma"/>
              <w:sz w:val="16"/>
            </w:rPr>
            <w:t>na Mazowszu”</w:t>
          </w:r>
        </w:p>
        <w:p w:rsidR="00317144" w:rsidRDefault="00317144" w:rsidP="00221361">
          <w:pPr>
            <w:pStyle w:val="Stopka"/>
            <w:ind w:left="142"/>
          </w:pPr>
          <w:r>
            <w:rPr>
              <w:rFonts w:ascii="Tahoma" w:hAnsi="Tahoma" w:cs="Tahoma"/>
              <w:sz w:val="16"/>
            </w:rPr>
            <w:t>www.es.mcps-efs.pl</w:t>
          </w:r>
        </w:p>
      </w:tc>
    </w:tr>
  </w:tbl>
  <w:p w:rsidR="00317144" w:rsidRDefault="003171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2C3" w:rsidRDefault="00F852C3" w:rsidP="00317144">
      <w:pPr>
        <w:spacing w:after="0" w:line="240" w:lineRule="auto"/>
      </w:pPr>
      <w:r>
        <w:separator/>
      </w:r>
    </w:p>
  </w:footnote>
  <w:footnote w:type="continuationSeparator" w:id="0">
    <w:p w:rsidR="00F852C3" w:rsidRDefault="00F852C3" w:rsidP="003171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144" w:rsidRDefault="00317144" w:rsidP="00317144">
    <w:pPr>
      <w:pStyle w:val="Nagwek"/>
      <w:jc w:val="center"/>
      <w:rPr>
        <w:b/>
      </w:rPr>
    </w:pPr>
    <w:r>
      <w:rPr>
        <w:b/>
        <w:noProof/>
        <w:lang w:eastAsia="pl-PL"/>
      </w:rPr>
      <w:drawing>
        <wp:inline distT="0" distB="0" distL="0" distR="0" wp14:anchorId="679DCCC3" wp14:editId="2BC53F8A">
          <wp:extent cx="5764530" cy="501015"/>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501015"/>
                  </a:xfrm>
                  <a:prstGeom prst="rect">
                    <a:avLst/>
                  </a:prstGeom>
                  <a:noFill/>
                  <a:ln>
                    <a:noFill/>
                  </a:ln>
                </pic:spPr>
              </pic:pic>
            </a:graphicData>
          </a:graphic>
        </wp:inline>
      </w:drawing>
    </w:r>
  </w:p>
  <w:p w:rsidR="00317144" w:rsidRPr="0075333C" w:rsidRDefault="00317144" w:rsidP="00317144">
    <w:pPr>
      <w:pStyle w:val="Nagwek"/>
      <w:pBdr>
        <w:bottom w:val="single" w:sz="4" w:space="1" w:color="808080"/>
      </w:pBdr>
      <w:rPr>
        <w:b/>
        <w:sz w:val="2"/>
        <w:szCs w:val="2"/>
      </w:rPr>
    </w:pPr>
  </w:p>
  <w:p w:rsidR="00317144" w:rsidRDefault="003171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1C75"/>
    <w:multiLevelType w:val="hybridMultilevel"/>
    <w:tmpl w:val="C494E102"/>
    <w:lvl w:ilvl="0" w:tplc="1F58F0E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17AB26D9"/>
    <w:multiLevelType w:val="hybridMultilevel"/>
    <w:tmpl w:val="1722D010"/>
    <w:lvl w:ilvl="0" w:tplc="1F58F0E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29927BAE"/>
    <w:multiLevelType w:val="hybridMultilevel"/>
    <w:tmpl w:val="36C6C0AC"/>
    <w:lvl w:ilvl="0" w:tplc="1F58F0E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2DFF42EA"/>
    <w:multiLevelType w:val="hybridMultilevel"/>
    <w:tmpl w:val="2C46C2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2FBE547C"/>
    <w:multiLevelType w:val="hybridMultilevel"/>
    <w:tmpl w:val="9D56634E"/>
    <w:lvl w:ilvl="0" w:tplc="1F58F0E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35373B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A4B05E4"/>
    <w:multiLevelType w:val="hybridMultilevel"/>
    <w:tmpl w:val="697640BC"/>
    <w:lvl w:ilvl="0" w:tplc="1F58F0E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3B2B2BC1"/>
    <w:multiLevelType w:val="hybridMultilevel"/>
    <w:tmpl w:val="036CABD6"/>
    <w:lvl w:ilvl="0" w:tplc="04150017">
      <w:start w:val="1"/>
      <w:numFmt w:val="lowerLetter"/>
      <w:lvlText w:val="%1)"/>
      <w:lvlJc w:val="left"/>
      <w:pPr>
        <w:ind w:left="720" w:hanging="360"/>
      </w:pPr>
      <w:rPr>
        <w:rFonts w:hint="default"/>
      </w:r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A0279DD"/>
    <w:multiLevelType w:val="hybridMultilevel"/>
    <w:tmpl w:val="CAC2EE64"/>
    <w:lvl w:ilvl="0" w:tplc="1F58F0E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4BB404DD"/>
    <w:multiLevelType w:val="hybridMultilevel"/>
    <w:tmpl w:val="6C322B1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7A638F0"/>
    <w:multiLevelType w:val="hybridMultilevel"/>
    <w:tmpl w:val="FAE8405C"/>
    <w:lvl w:ilvl="0" w:tplc="1F58F0E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58434E03"/>
    <w:multiLevelType w:val="hybridMultilevel"/>
    <w:tmpl w:val="FD5C6B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59E31D17"/>
    <w:multiLevelType w:val="hybridMultilevel"/>
    <w:tmpl w:val="A8D22E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5E2E4688"/>
    <w:multiLevelType w:val="hybridMultilevel"/>
    <w:tmpl w:val="03B801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5F8A01E8"/>
    <w:multiLevelType w:val="hybridMultilevel"/>
    <w:tmpl w:val="7D1AEFE6"/>
    <w:lvl w:ilvl="0" w:tplc="1F58F0E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5FD127EB"/>
    <w:multiLevelType w:val="hybridMultilevel"/>
    <w:tmpl w:val="47C60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12E6BEF"/>
    <w:multiLevelType w:val="hybridMultilevel"/>
    <w:tmpl w:val="43FED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48E5A85"/>
    <w:multiLevelType w:val="hybridMultilevel"/>
    <w:tmpl w:val="D4984EAE"/>
    <w:lvl w:ilvl="0" w:tplc="1F58F0E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64C63C11"/>
    <w:multiLevelType w:val="hybridMultilevel"/>
    <w:tmpl w:val="B686D4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66DA77D9"/>
    <w:multiLevelType w:val="hybridMultilevel"/>
    <w:tmpl w:val="535C44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B1F4578"/>
    <w:multiLevelType w:val="hybridMultilevel"/>
    <w:tmpl w:val="BDA866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713A15E0"/>
    <w:multiLevelType w:val="hybridMultilevel"/>
    <w:tmpl w:val="BB704BC2"/>
    <w:lvl w:ilvl="0" w:tplc="04150005">
      <w:start w:val="1"/>
      <w:numFmt w:val="bullet"/>
      <w:lvlText w:val=""/>
      <w:lvlJc w:val="left"/>
      <w:pPr>
        <w:ind w:left="720" w:hanging="360"/>
      </w:pPr>
      <w:rPr>
        <w:rFonts w:ascii="Wingdings" w:hAnsi="Wingdings" w:hint="default"/>
        <w:b/>
        <w:sz w:val="2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7BE1738"/>
    <w:multiLevelType w:val="hybridMultilevel"/>
    <w:tmpl w:val="DC24FF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22"/>
  </w:num>
  <w:num w:numId="3">
    <w:abstractNumId w:val="11"/>
  </w:num>
  <w:num w:numId="4">
    <w:abstractNumId w:val="12"/>
  </w:num>
  <w:num w:numId="5">
    <w:abstractNumId w:val="3"/>
  </w:num>
  <w:num w:numId="6">
    <w:abstractNumId w:val="18"/>
  </w:num>
  <w:num w:numId="7">
    <w:abstractNumId w:val="20"/>
  </w:num>
  <w:num w:numId="8">
    <w:abstractNumId w:val="13"/>
  </w:num>
  <w:num w:numId="9">
    <w:abstractNumId w:val="16"/>
  </w:num>
  <w:num w:numId="10">
    <w:abstractNumId w:val="19"/>
  </w:num>
  <w:num w:numId="11">
    <w:abstractNumId w:val="15"/>
  </w:num>
  <w:num w:numId="12">
    <w:abstractNumId w:val="10"/>
  </w:num>
  <w:num w:numId="13">
    <w:abstractNumId w:val="6"/>
  </w:num>
  <w:num w:numId="14">
    <w:abstractNumId w:val="2"/>
  </w:num>
  <w:num w:numId="15">
    <w:abstractNumId w:val="0"/>
  </w:num>
  <w:num w:numId="16">
    <w:abstractNumId w:val="1"/>
  </w:num>
  <w:num w:numId="17">
    <w:abstractNumId w:val="21"/>
  </w:num>
  <w:num w:numId="18">
    <w:abstractNumId w:val="9"/>
  </w:num>
  <w:num w:numId="19">
    <w:abstractNumId w:val="7"/>
  </w:num>
  <w:num w:numId="20">
    <w:abstractNumId w:val="14"/>
  </w:num>
  <w:num w:numId="21">
    <w:abstractNumId w:val="17"/>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3B"/>
    <w:rsid w:val="00091A3B"/>
    <w:rsid w:val="000A3B1E"/>
    <w:rsid w:val="000B5288"/>
    <w:rsid w:val="00150F9F"/>
    <w:rsid w:val="00175D75"/>
    <w:rsid w:val="0027385C"/>
    <w:rsid w:val="00317144"/>
    <w:rsid w:val="005777B9"/>
    <w:rsid w:val="005E03B4"/>
    <w:rsid w:val="006270F3"/>
    <w:rsid w:val="00635C5C"/>
    <w:rsid w:val="00686FD7"/>
    <w:rsid w:val="006B171B"/>
    <w:rsid w:val="006E1237"/>
    <w:rsid w:val="006F5AF6"/>
    <w:rsid w:val="00781B6A"/>
    <w:rsid w:val="009138EC"/>
    <w:rsid w:val="00916EDC"/>
    <w:rsid w:val="009867EC"/>
    <w:rsid w:val="009A22A2"/>
    <w:rsid w:val="00AB0FCA"/>
    <w:rsid w:val="00AC68DE"/>
    <w:rsid w:val="00B70CFA"/>
    <w:rsid w:val="00B96EDE"/>
    <w:rsid w:val="00C01C74"/>
    <w:rsid w:val="00CB6539"/>
    <w:rsid w:val="00D3539A"/>
    <w:rsid w:val="00D77593"/>
    <w:rsid w:val="00D927D8"/>
    <w:rsid w:val="00E54603"/>
    <w:rsid w:val="00E848CC"/>
    <w:rsid w:val="00E91E9D"/>
    <w:rsid w:val="00EF5FCE"/>
    <w:rsid w:val="00F23B60"/>
    <w:rsid w:val="00F852C3"/>
    <w:rsid w:val="00FD0BE9"/>
    <w:rsid w:val="00FF541D"/>
    <w:rsid w:val="00FF5F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1A3B"/>
  </w:style>
  <w:style w:type="paragraph" w:styleId="Nagwek2">
    <w:name w:val="heading 2"/>
    <w:basedOn w:val="Normalny"/>
    <w:next w:val="Normalny"/>
    <w:link w:val="Nagwek2Znak"/>
    <w:uiPriority w:val="9"/>
    <w:semiHidden/>
    <w:unhideWhenUsed/>
    <w:qFormat/>
    <w:rsid w:val="000B5288"/>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Nagwek3">
    <w:name w:val="heading 3"/>
    <w:basedOn w:val="Normalny"/>
    <w:next w:val="Normalny"/>
    <w:link w:val="Nagwek3Znak"/>
    <w:uiPriority w:val="9"/>
    <w:unhideWhenUsed/>
    <w:qFormat/>
    <w:rsid w:val="0027385C"/>
    <w:pPr>
      <w:keepNext/>
      <w:keepLines/>
      <w:spacing w:before="200" w:after="0"/>
      <w:outlineLvl w:val="2"/>
    </w:pPr>
    <w:rPr>
      <w:rFonts w:ascii="Apolonia" w:eastAsiaTheme="majorEastAsia" w:hAnsi="Apolonia" w:cstheme="majorBidi"/>
      <w:b/>
      <w:bCs/>
      <w:color w:val="629DD1" w:themeColor="accent1"/>
    </w:rPr>
  </w:style>
  <w:style w:type="paragraph" w:styleId="Nagwek9">
    <w:name w:val="heading 9"/>
    <w:basedOn w:val="Normalny"/>
    <w:next w:val="Normalny"/>
    <w:link w:val="Nagwek9Znak"/>
    <w:uiPriority w:val="9"/>
    <w:semiHidden/>
    <w:unhideWhenUsed/>
    <w:qFormat/>
    <w:rsid w:val="006270F3"/>
    <w:pPr>
      <w:keepNext/>
      <w:keepLines/>
      <w:spacing w:before="200" w:after="0"/>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1A3B"/>
    <w:pPr>
      <w:spacing w:after="160" w:line="259" w:lineRule="auto"/>
      <w:ind w:left="720"/>
      <w:contextualSpacing/>
    </w:pPr>
  </w:style>
  <w:style w:type="table" w:styleId="Tabela-Siatka">
    <w:name w:val="Table Grid"/>
    <w:basedOn w:val="Standardowy"/>
    <w:uiPriority w:val="59"/>
    <w:rsid w:val="00EF5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Wyrnieniedelikatne">
    <w:name w:val="Subtle Emphasis"/>
    <w:basedOn w:val="Domylnaczcionkaakapitu"/>
    <w:uiPriority w:val="19"/>
    <w:qFormat/>
    <w:rsid w:val="00AC68DE"/>
    <w:rPr>
      <w:i/>
      <w:iCs/>
      <w:color w:val="808080" w:themeColor="text1" w:themeTint="7F"/>
    </w:rPr>
  </w:style>
  <w:style w:type="character" w:customStyle="1" w:styleId="Nagwek3Znak">
    <w:name w:val="Nagłówek 3 Znak"/>
    <w:basedOn w:val="Domylnaczcionkaakapitu"/>
    <w:link w:val="Nagwek3"/>
    <w:uiPriority w:val="9"/>
    <w:rsid w:val="0027385C"/>
    <w:rPr>
      <w:rFonts w:ascii="Apolonia" w:eastAsiaTheme="majorEastAsia" w:hAnsi="Apolonia" w:cstheme="majorBidi"/>
      <w:b/>
      <w:bCs/>
      <w:color w:val="629DD1" w:themeColor="accent1"/>
    </w:rPr>
  </w:style>
  <w:style w:type="paragraph" w:styleId="Nagwek">
    <w:name w:val="header"/>
    <w:basedOn w:val="Normalny"/>
    <w:link w:val="NagwekZnak"/>
    <w:uiPriority w:val="99"/>
    <w:unhideWhenUsed/>
    <w:rsid w:val="003171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7144"/>
  </w:style>
  <w:style w:type="paragraph" w:styleId="Stopka">
    <w:name w:val="footer"/>
    <w:basedOn w:val="Normalny"/>
    <w:link w:val="StopkaZnak"/>
    <w:unhideWhenUsed/>
    <w:rsid w:val="003171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7144"/>
  </w:style>
  <w:style w:type="paragraph" w:styleId="Tekstdymka">
    <w:name w:val="Balloon Text"/>
    <w:basedOn w:val="Normalny"/>
    <w:link w:val="TekstdymkaZnak"/>
    <w:uiPriority w:val="99"/>
    <w:semiHidden/>
    <w:unhideWhenUsed/>
    <w:rsid w:val="003171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7144"/>
    <w:rPr>
      <w:rFonts w:ascii="Tahoma" w:hAnsi="Tahoma" w:cs="Tahoma"/>
      <w:sz w:val="16"/>
      <w:szCs w:val="16"/>
    </w:rPr>
  </w:style>
  <w:style w:type="paragraph" w:customStyle="1" w:styleId="Zawartotabeli">
    <w:name w:val="Zawartość tabeli"/>
    <w:basedOn w:val="Normalny"/>
    <w:rsid w:val="00317144"/>
    <w:pPr>
      <w:suppressLineNumbers/>
      <w:suppressAutoHyphens/>
    </w:pPr>
    <w:rPr>
      <w:rFonts w:ascii="Calibri" w:eastAsia="Calibri" w:hAnsi="Calibri" w:cs="Times New Roman"/>
      <w:lang w:eastAsia="ar-SA"/>
    </w:rPr>
  </w:style>
  <w:style w:type="character" w:customStyle="1" w:styleId="Nagwek2Znak">
    <w:name w:val="Nagłówek 2 Znak"/>
    <w:basedOn w:val="Domylnaczcionkaakapitu"/>
    <w:link w:val="Nagwek2"/>
    <w:uiPriority w:val="9"/>
    <w:semiHidden/>
    <w:rsid w:val="000B5288"/>
    <w:rPr>
      <w:rFonts w:asciiTheme="majorHAnsi" w:eastAsiaTheme="majorEastAsia" w:hAnsiTheme="majorHAnsi" w:cstheme="majorBidi"/>
      <w:b/>
      <w:bCs/>
      <w:color w:val="629DD1" w:themeColor="accent1"/>
      <w:sz w:val="26"/>
      <w:szCs w:val="26"/>
    </w:rPr>
  </w:style>
  <w:style w:type="paragraph" w:customStyle="1" w:styleId="trescdokumentu">
    <w:name w:val="tresc dokumentu"/>
    <w:basedOn w:val="Normalny"/>
    <w:link w:val="trescdokumentuZnak"/>
    <w:qFormat/>
    <w:rsid w:val="006270F3"/>
    <w:pPr>
      <w:spacing w:before="120" w:after="120"/>
    </w:pPr>
    <w:rPr>
      <w:rFonts w:ascii="Arial" w:eastAsiaTheme="minorEastAsia" w:hAnsi="Arial" w:cs="Arial"/>
      <w:szCs w:val="24"/>
      <w:lang w:eastAsia="pl-PL"/>
    </w:rPr>
  </w:style>
  <w:style w:type="character" w:customStyle="1" w:styleId="trescdokumentuZnak">
    <w:name w:val="tresc dokumentu Znak"/>
    <w:basedOn w:val="Domylnaczcionkaakapitu"/>
    <w:link w:val="trescdokumentu"/>
    <w:rsid w:val="006270F3"/>
    <w:rPr>
      <w:rFonts w:ascii="Arial" w:eastAsiaTheme="minorEastAsia" w:hAnsi="Arial" w:cs="Arial"/>
      <w:szCs w:val="24"/>
      <w:lang w:eastAsia="pl-PL"/>
    </w:rPr>
  </w:style>
  <w:style w:type="character" w:customStyle="1" w:styleId="Nagwek9Znak">
    <w:name w:val="Nagłówek 9 Znak"/>
    <w:basedOn w:val="Domylnaczcionkaakapitu"/>
    <w:link w:val="Nagwek9"/>
    <w:uiPriority w:val="9"/>
    <w:semiHidden/>
    <w:rsid w:val="006270F3"/>
    <w:rPr>
      <w:rFonts w:asciiTheme="majorHAnsi" w:eastAsiaTheme="majorEastAsia" w:hAnsiTheme="majorHAnsi" w:cstheme="majorBidi"/>
      <w:i/>
      <w:iCs/>
      <w:color w:val="404040" w:themeColor="text1" w:themeTint="BF"/>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1A3B"/>
  </w:style>
  <w:style w:type="paragraph" w:styleId="Nagwek2">
    <w:name w:val="heading 2"/>
    <w:basedOn w:val="Normalny"/>
    <w:next w:val="Normalny"/>
    <w:link w:val="Nagwek2Znak"/>
    <w:uiPriority w:val="9"/>
    <w:semiHidden/>
    <w:unhideWhenUsed/>
    <w:qFormat/>
    <w:rsid w:val="000B5288"/>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Nagwek3">
    <w:name w:val="heading 3"/>
    <w:basedOn w:val="Normalny"/>
    <w:next w:val="Normalny"/>
    <w:link w:val="Nagwek3Znak"/>
    <w:uiPriority w:val="9"/>
    <w:unhideWhenUsed/>
    <w:qFormat/>
    <w:rsid w:val="0027385C"/>
    <w:pPr>
      <w:keepNext/>
      <w:keepLines/>
      <w:spacing w:before="200" w:after="0"/>
      <w:outlineLvl w:val="2"/>
    </w:pPr>
    <w:rPr>
      <w:rFonts w:ascii="Apolonia" w:eastAsiaTheme="majorEastAsia" w:hAnsi="Apolonia" w:cstheme="majorBidi"/>
      <w:b/>
      <w:bCs/>
      <w:color w:val="629DD1" w:themeColor="accent1"/>
    </w:rPr>
  </w:style>
  <w:style w:type="paragraph" w:styleId="Nagwek9">
    <w:name w:val="heading 9"/>
    <w:basedOn w:val="Normalny"/>
    <w:next w:val="Normalny"/>
    <w:link w:val="Nagwek9Znak"/>
    <w:uiPriority w:val="9"/>
    <w:semiHidden/>
    <w:unhideWhenUsed/>
    <w:qFormat/>
    <w:rsid w:val="006270F3"/>
    <w:pPr>
      <w:keepNext/>
      <w:keepLines/>
      <w:spacing w:before="200" w:after="0"/>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1A3B"/>
    <w:pPr>
      <w:spacing w:after="160" w:line="259" w:lineRule="auto"/>
      <w:ind w:left="720"/>
      <w:contextualSpacing/>
    </w:pPr>
  </w:style>
  <w:style w:type="table" w:styleId="Tabela-Siatka">
    <w:name w:val="Table Grid"/>
    <w:basedOn w:val="Standardowy"/>
    <w:uiPriority w:val="59"/>
    <w:rsid w:val="00EF5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Wyrnieniedelikatne">
    <w:name w:val="Subtle Emphasis"/>
    <w:basedOn w:val="Domylnaczcionkaakapitu"/>
    <w:uiPriority w:val="19"/>
    <w:qFormat/>
    <w:rsid w:val="00AC68DE"/>
    <w:rPr>
      <w:i/>
      <w:iCs/>
      <w:color w:val="808080" w:themeColor="text1" w:themeTint="7F"/>
    </w:rPr>
  </w:style>
  <w:style w:type="character" w:customStyle="1" w:styleId="Nagwek3Znak">
    <w:name w:val="Nagłówek 3 Znak"/>
    <w:basedOn w:val="Domylnaczcionkaakapitu"/>
    <w:link w:val="Nagwek3"/>
    <w:uiPriority w:val="9"/>
    <w:rsid w:val="0027385C"/>
    <w:rPr>
      <w:rFonts w:ascii="Apolonia" w:eastAsiaTheme="majorEastAsia" w:hAnsi="Apolonia" w:cstheme="majorBidi"/>
      <w:b/>
      <w:bCs/>
      <w:color w:val="629DD1" w:themeColor="accent1"/>
    </w:rPr>
  </w:style>
  <w:style w:type="paragraph" w:styleId="Nagwek">
    <w:name w:val="header"/>
    <w:basedOn w:val="Normalny"/>
    <w:link w:val="NagwekZnak"/>
    <w:uiPriority w:val="99"/>
    <w:unhideWhenUsed/>
    <w:rsid w:val="003171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7144"/>
  </w:style>
  <w:style w:type="paragraph" w:styleId="Stopka">
    <w:name w:val="footer"/>
    <w:basedOn w:val="Normalny"/>
    <w:link w:val="StopkaZnak"/>
    <w:unhideWhenUsed/>
    <w:rsid w:val="003171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7144"/>
  </w:style>
  <w:style w:type="paragraph" w:styleId="Tekstdymka">
    <w:name w:val="Balloon Text"/>
    <w:basedOn w:val="Normalny"/>
    <w:link w:val="TekstdymkaZnak"/>
    <w:uiPriority w:val="99"/>
    <w:semiHidden/>
    <w:unhideWhenUsed/>
    <w:rsid w:val="003171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7144"/>
    <w:rPr>
      <w:rFonts w:ascii="Tahoma" w:hAnsi="Tahoma" w:cs="Tahoma"/>
      <w:sz w:val="16"/>
      <w:szCs w:val="16"/>
    </w:rPr>
  </w:style>
  <w:style w:type="paragraph" w:customStyle="1" w:styleId="Zawartotabeli">
    <w:name w:val="Zawartość tabeli"/>
    <w:basedOn w:val="Normalny"/>
    <w:rsid w:val="00317144"/>
    <w:pPr>
      <w:suppressLineNumbers/>
      <w:suppressAutoHyphens/>
    </w:pPr>
    <w:rPr>
      <w:rFonts w:ascii="Calibri" w:eastAsia="Calibri" w:hAnsi="Calibri" w:cs="Times New Roman"/>
      <w:lang w:eastAsia="ar-SA"/>
    </w:rPr>
  </w:style>
  <w:style w:type="character" w:customStyle="1" w:styleId="Nagwek2Znak">
    <w:name w:val="Nagłówek 2 Znak"/>
    <w:basedOn w:val="Domylnaczcionkaakapitu"/>
    <w:link w:val="Nagwek2"/>
    <w:uiPriority w:val="9"/>
    <w:semiHidden/>
    <w:rsid w:val="000B5288"/>
    <w:rPr>
      <w:rFonts w:asciiTheme="majorHAnsi" w:eastAsiaTheme="majorEastAsia" w:hAnsiTheme="majorHAnsi" w:cstheme="majorBidi"/>
      <w:b/>
      <w:bCs/>
      <w:color w:val="629DD1" w:themeColor="accent1"/>
      <w:sz w:val="26"/>
      <w:szCs w:val="26"/>
    </w:rPr>
  </w:style>
  <w:style w:type="paragraph" w:customStyle="1" w:styleId="trescdokumentu">
    <w:name w:val="tresc dokumentu"/>
    <w:basedOn w:val="Normalny"/>
    <w:link w:val="trescdokumentuZnak"/>
    <w:qFormat/>
    <w:rsid w:val="006270F3"/>
    <w:pPr>
      <w:spacing w:before="120" w:after="120"/>
    </w:pPr>
    <w:rPr>
      <w:rFonts w:ascii="Arial" w:eastAsiaTheme="minorEastAsia" w:hAnsi="Arial" w:cs="Arial"/>
      <w:szCs w:val="24"/>
      <w:lang w:eastAsia="pl-PL"/>
    </w:rPr>
  </w:style>
  <w:style w:type="character" w:customStyle="1" w:styleId="trescdokumentuZnak">
    <w:name w:val="tresc dokumentu Znak"/>
    <w:basedOn w:val="Domylnaczcionkaakapitu"/>
    <w:link w:val="trescdokumentu"/>
    <w:rsid w:val="006270F3"/>
    <w:rPr>
      <w:rFonts w:ascii="Arial" w:eastAsiaTheme="minorEastAsia" w:hAnsi="Arial" w:cs="Arial"/>
      <w:szCs w:val="24"/>
      <w:lang w:eastAsia="pl-PL"/>
    </w:rPr>
  </w:style>
  <w:style w:type="character" w:customStyle="1" w:styleId="Nagwek9Znak">
    <w:name w:val="Nagłówek 9 Znak"/>
    <w:basedOn w:val="Domylnaczcionkaakapitu"/>
    <w:link w:val="Nagwek9"/>
    <w:uiPriority w:val="9"/>
    <w:semiHidden/>
    <w:rsid w:val="006270F3"/>
    <w:rPr>
      <w:rFonts w:asciiTheme="majorHAnsi" w:eastAsiaTheme="majorEastAsia" w:hAnsiTheme="majorHAnsi" w:cstheme="majorBidi"/>
      <w:i/>
      <w:iCs/>
      <w:color w:val="404040" w:themeColor="text1" w:themeTint="BF"/>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45213">
      <w:bodyDiv w:val="1"/>
      <w:marLeft w:val="0"/>
      <w:marRight w:val="0"/>
      <w:marTop w:val="0"/>
      <w:marBottom w:val="0"/>
      <w:divBdr>
        <w:top w:val="none" w:sz="0" w:space="0" w:color="auto"/>
        <w:left w:val="none" w:sz="0" w:space="0" w:color="auto"/>
        <w:bottom w:val="none" w:sz="0" w:space="0" w:color="auto"/>
        <w:right w:val="none" w:sz="0" w:space="0" w:color="auto"/>
      </w:divBdr>
    </w:div>
    <w:div w:id="277953959">
      <w:bodyDiv w:val="1"/>
      <w:marLeft w:val="0"/>
      <w:marRight w:val="0"/>
      <w:marTop w:val="0"/>
      <w:marBottom w:val="0"/>
      <w:divBdr>
        <w:top w:val="none" w:sz="0" w:space="0" w:color="auto"/>
        <w:left w:val="none" w:sz="0" w:space="0" w:color="auto"/>
        <w:bottom w:val="none" w:sz="0" w:space="0" w:color="auto"/>
        <w:right w:val="none" w:sz="0" w:space="0" w:color="auto"/>
      </w:divBdr>
      <w:divsChild>
        <w:div w:id="1019313461">
          <w:marLeft w:val="0"/>
          <w:marRight w:val="0"/>
          <w:marTop w:val="0"/>
          <w:marBottom w:val="0"/>
          <w:divBdr>
            <w:top w:val="none" w:sz="0" w:space="0" w:color="auto"/>
            <w:left w:val="none" w:sz="0" w:space="0" w:color="auto"/>
            <w:bottom w:val="none" w:sz="0" w:space="0" w:color="auto"/>
            <w:right w:val="none" w:sz="0" w:space="0" w:color="auto"/>
          </w:divBdr>
        </w:div>
      </w:divsChild>
    </w:div>
    <w:div w:id="638613563">
      <w:bodyDiv w:val="1"/>
      <w:marLeft w:val="0"/>
      <w:marRight w:val="0"/>
      <w:marTop w:val="0"/>
      <w:marBottom w:val="0"/>
      <w:divBdr>
        <w:top w:val="none" w:sz="0" w:space="0" w:color="auto"/>
        <w:left w:val="none" w:sz="0" w:space="0" w:color="auto"/>
        <w:bottom w:val="none" w:sz="0" w:space="0" w:color="auto"/>
        <w:right w:val="none" w:sz="0" w:space="0" w:color="auto"/>
      </w:divBdr>
    </w:div>
    <w:div w:id="17939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Elementarny">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1791</TotalTime>
  <Pages>7</Pages>
  <Words>3206</Words>
  <Characters>19236</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Pilecki</dc:creator>
  <cp:lastModifiedBy>Krzysztof Pilecki</cp:lastModifiedBy>
  <cp:revision>15</cp:revision>
  <dcterms:created xsi:type="dcterms:W3CDTF">2019-11-22T11:06:00Z</dcterms:created>
  <dcterms:modified xsi:type="dcterms:W3CDTF">2019-12-05T12:18:00Z</dcterms:modified>
</cp:coreProperties>
</file>