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FC1" w14:textId="31AB4031" w:rsidR="00505DCB" w:rsidRPr="00D036F9" w:rsidRDefault="002E70B6" w:rsidP="00505DCB">
      <w:pPr>
        <w:spacing w:after="0" w:line="240" w:lineRule="auto"/>
        <w:jc w:val="right"/>
        <w:rPr>
          <w:bCs/>
          <w:color w:val="202122"/>
          <w:sz w:val="22"/>
          <w:szCs w:val="22"/>
        </w:rPr>
      </w:pPr>
      <w:r>
        <w:rPr>
          <w:bCs/>
          <w:color w:val="202122"/>
          <w:sz w:val="22"/>
          <w:szCs w:val="22"/>
        </w:rPr>
        <w:t>i</w:t>
      </w:r>
      <w:r w:rsidR="00505DCB" w:rsidRPr="00D036F9">
        <w:rPr>
          <w:bCs/>
          <w:color w:val="202122"/>
          <w:sz w:val="22"/>
          <w:szCs w:val="22"/>
        </w:rPr>
        <w:t xml:space="preserve">nformacja prasowa, </w:t>
      </w:r>
      <w:r>
        <w:rPr>
          <w:bCs/>
          <w:color w:val="202122"/>
          <w:sz w:val="22"/>
          <w:szCs w:val="22"/>
        </w:rPr>
        <w:t>3</w:t>
      </w:r>
      <w:r w:rsidR="00505DCB" w:rsidRPr="00D036F9">
        <w:rPr>
          <w:bCs/>
          <w:color w:val="202122"/>
          <w:sz w:val="22"/>
          <w:szCs w:val="22"/>
        </w:rPr>
        <w:t xml:space="preserve"> </w:t>
      </w:r>
      <w:r>
        <w:rPr>
          <w:bCs/>
          <w:color w:val="202122"/>
          <w:sz w:val="22"/>
          <w:szCs w:val="22"/>
        </w:rPr>
        <w:t>kwietnia</w:t>
      </w:r>
      <w:r w:rsidR="00505DCB" w:rsidRPr="00D036F9">
        <w:rPr>
          <w:bCs/>
          <w:color w:val="202122"/>
          <w:sz w:val="22"/>
          <w:szCs w:val="22"/>
        </w:rPr>
        <w:t xml:space="preserve"> 202</w:t>
      </w:r>
      <w:r w:rsidR="009B75E2">
        <w:rPr>
          <w:bCs/>
          <w:color w:val="202122"/>
          <w:sz w:val="22"/>
          <w:szCs w:val="22"/>
        </w:rPr>
        <w:t>4</w:t>
      </w:r>
      <w:r w:rsidR="00505DCB" w:rsidRPr="00D036F9">
        <w:rPr>
          <w:bCs/>
          <w:color w:val="202122"/>
          <w:sz w:val="22"/>
          <w:szCs w:val="22"/>
        </w:rPr>
        <w:t xml:space="preserve"> r. </w:t>
      </w:r>
    </w:p>
    <w:p w14:paraId="14F85587" w14:textId="77206F19" w:rsidR="006D0914" w:rsidRPr="006D0914" w:rsidRDefault="00FF4870" w:rsidP="006D0914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Bezpieczny kierowca to świadomy kierowca </w:t>
      </w:r>
      <w:r w:rsidR="000F12E4">
        <w:rPr>
          <w:sz w:val="28"/>
          <w:szCs w:val="28"/>
        </w:rPr>
        <w:t>– szkolenia na Torze Modlin</w:t>
      </w:r>
    </w:p>
    <w:p w14:paraId="10AE63EF" w14:textId="6B64C96D" w:rsidR="006D0914" w:rsidRPr="002C0FE6" w:rsidRDefault="006D0914" w:rsidP="006D0914">
      <w:pPr>
        <w:rPr>
          <w:rStyle w:val="Pogrubienie"/>
          <w:rFonts w:asciiTheme="majorHAnsi" w:hAnsiTheme="majorHAnsi" w:cstheme="majorHAnsi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 xml:space="preserve">Znów </w:t>
      </w:r>
      <w:r w:rsidR="008456D5" w:rsidRPr="002C0FE6">
        <w:rPr>
          <w:rStyle w:val="Pogrubienie"/>
          <w:rFonts w:asciiTheme="majorHAnsi" w:hAnsiTheme="majorHAnsi" w:cstheme="majorHAnsi"/>
          <w:shd w:val="clear" w:color="auto" w:fill="FFFFFF"/>
        </w:rPr>
        <w:t>24</w:t>
      </w: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>00 osób skorzysta ze specjalistycznych szkoleń na Torze Modlin. Dotyczą one głównie kierowców wieku 18-24 lat i tych powyżej 55. roku życia. Dotychczas w</w:t>
      </w:r>
      <w:r w:rsidR="0018492D" w:rsidRPr="002C0FE6">
        <w:rPr>
          <w:rStyle w:val="Pogrubienie"/>
          <w:rFonts w:asciiTheme="majorHAnsi" w:hAnsiTheme="majorHAnsi" w:cstheme="majorHAnsi"/>
          <w:shd w:val="clear" w:color="auto" w:fill="FFFFFF"/>
        </w:rPr>
        <w:t> </w:t>
      </w: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 xml:space="preserve">takich zajęciach wzięło udział już 3300 osób. Przez najbliższe trzy lata szansę mają kolejni, dzięki </w:t>
      </w:r>
      <w:r w:rsidR="00AD7125" w:rsidRPr="002C0FE6">
        <w:rPr>
          <w:rStyle w:val="Pogrubienie"/>
          <w:rFonts w:asciiTheme="majorHAnsi" w:hAnsiTheme="majorHAnsi" w:cstheme="majorHAnsi"/>
          <w:shd w:val="clear" w:color="auto" w:fill="FFFFFF"/>
        </w:rPr>
        <w:t>ponad 4</w:t>
      </w:r>
      <w:r w:rsidR="00906FA7" w:rsidRPr="002C0FE6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 xml:space="preserve">mln zł przeznaczonym przez sejmik województwa. </w:t>
      </w:r>
    </w:p>
    <w:p w14:paraId="0D3C7DA0" w14:textId="5AB0CDAF" w:rsidR="006D0914" w:rsidRPr="002C0FE6" w:rsidRDefault="006D0914" w:rsidP="006D0914">
      <w:pPr>
        <w:pStyle w:val="Cytat"/>
        <w:ind w:left="0" w:right="0"/>
        <w:jc w:val="left"/>
        <w:rPr>
          <w:rStyle w:val="Uwydatnienie"/>
          <w:i/>
          <w:iCs/>
          <w:color w:val="auto"/>
        </w:rPr>
      </w:pPr>
      <w:r w:rsidRPr="002C0FE6">
        <w:rPr>
          <w:color w:val="auto"/>
        </w:rPr>
        <w:t xml:space="preserve">– </w:t>
      </w:r>
      <w:r w:rsidRPr="002C0FE6">
        <w:rPr>
          <w:rStyle w:val="Uwydatnienie"/>
          <w:i/>
          <w:iCs/>
          <w:color w:val="auto"/>
        </w:rPr>
        <w:t xml:space="preserve">Bezpieczeństwo na drodze jest dla nas priorytetem. </w:t>
      </w:r>
      <w:r w:rsidR="00C85028" w:rsidRPr="002C0FE6">
        <w:rPr>
          <w:rStyle w:val="Uwydatnienie"/>
          <w:i/>
          <w:iCs/>
          <w:color w:val="auto"/>
        </w:rPr>
        <w:t xml:space="preserve">Zależy nam na tym, by uczyć mieszkańców Mazowsza świadomego poruszania się po drodze. Zwłaszcza </w:t>
      </w:r>
      <w:r w:rsidR="008A1374" w:rsidRPr="002C0FE6">
        <w:rPr>
          <w:rStyle w:val="Uwydatnienie"/>
          <w:i/>
          <w:iCs/>
          <w:color w:val="auto"/>
        </w:rPr>
        <w:t>gdy chodzi o</w:t>
      </w:r>
      <w:r w:rsidR="00C85028" w:rsidRPr="002C0FE6">
        <w:rPr>
          <w:rStyle w:val="Uwydatnienie"/>
          <w:i/>
          <w:iCs/>
          <w:color w:val="auto"/>
        </w:rPr>
        <w:t xml:space="preserve"> osoby </w:t>
      </w:r>
      <w:r w:rsidR="008A1374" w:rsidRPr="002C0FE6">
        <w:rPr>
          <w:rStyle w:val="Uwydatnienie"/>
          <w:i/>
          <w:iCs/>
          <w:color w:val="auto"/>
        </w:rPr>
        <w:t>starsz</w:t>
      </w:r>
      <w:r w:rsidR="00C85028" w:rsidRPr="002C0FE6">
        <w:rPr>
          <w:rStyle w:val="Uwydatnienie"/>
          <w:i/>
          <w:iCs/>
          <w:color w:val="auto"/>
        </w:rPr>
        <w:t xml:space="preserve">e, które powinny mieć świadomość tego, co dzieje się z wiekiem lub ze względu na przyjmowane leki z ich percepcją. Poprzednie </w:t>
      </w:r>
      <w:r w:rsidRPr="002C0FE6">
        <w:rPr>
          <w:rStyle w:val="Uwydatnienie"/>
          <w:i/>
          <w:iCs/>
          <w:color w:val="auto"/>
        </w:rPr>
        <w:t>edycj</w:t>
      </w:r>
      <w:r w:rsidR="00C85028" w:rsidRPr="002C0FE6">
        <w:rPr>
          <w:rStyle w:val="Uwydatnienie"/>
          <w:i/>
          <w:iCs/>
          <w:color w:val="auto"/>
        </w:rPr>
        <w:t>e</w:t>
      </w:r>
      <w:r w:rsidRPr="002C0FE6">
        <w:rPr>
          <w:rStyle w:val="Uwydatnienie"/>
          <w:i/>
          <w:iCs/>
          <w:color w:val="auto"/>
        </w:rPr>
        <w:t xml:space="preserve"> </w:t>
      </w:r>
      <w:r w:rsidR="00C85028" w:rsidRPr="002C0FE6">
        <w:rPr>
          <w:rStyle w:val="Uwydatnienie"/>
          <w:i/>
          <w:iCs/>
          <w:color w:val="auto"/>
        </w:rPr>
        <w:t>naszych szkoleń cieszyły się ogromnym zainteresowanie. Teraz znów kierowcy z całego Mazowsza będą mogli szkolić się w oparciu o profesjonalnie przygotowany program</w:t>
      </w:r>
    </w:p>
    <w:p w14:paraId="64AC26A2" w14:textId="77777777" w:rsidR="006D0914" w:rsidRPr="002C0FE6" w:rsidRDefault="006D0914" w:rsidP="006D0914">
      <w:pPr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</w:pPr>
      <w:r w:rsidRPr="002C0FE6">
        <w:rPr>
          <w:rStyle w:val="Uwydatnienie"/>
          <w:rFonts w:asciiTheme="majorHAnsi" w:hAnsiTheme="majorHAnsi" w:cstheme="majorHAnsi"/>
          <w:i w:val="0"/>
          <w:iCs w:val="0"/>
          <w:shd w:val="clear" w:color="auto" w:fill="FFFFFF"/>
        </w:rPr>
        <w:t>– podkreśla członek zarządu województwa mazowieckiego, </w:t>
      </w: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>Elżbieta Lanc</w:t>
      </w: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</w:p>
    <w:p w14:paraId="0856E3B2" w14:textId="77777777" w:rsidR="0018492D" w:rsidRPr="002C0FE6" w:rsidRDefault="0018492D" w:rsidP="006D0914">
      <w:pPr>
        <w:rPr>
          <w:rFonts w:asciiTheme="majorHAnsi" w:hAnsiTheme="majorHAnsi" w:cstheme="majorHAnsi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To już trzecia edycja </w:t>
      </w:r>
      <w:r w:rsidR="006D0914"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prowadzonych przez samorząd województwa szkoleń dla kierowców </w:t>
      </w:r>
      <w:r w:rsidR="006D0914" w:rsidRPr="002C0FE6">
        <w:rPr>
          <w:rFonts w:asciiTheme="majorHAnsi" w:hAnsiTheme="majorHAnsi" w:cstheme="majorHAnsi"/>
        </w:rPr>
        <w:t>w wieku 18-24 lata oraz powyżej 55. roku życia.</w:t>
      </w:r>
      <w:r w:rsidRPr="002C0FE6">
        <w:rPr>
          <w:rFonts w:asciiTheme="majorHAnsi" w:hAnsiTheme="majorHAnsi" w:cstheme="majorHAnsi"/>
        </w:rPr>
        <w:t xml:space="preserve"> Wprowadzono dodatkową kategorię wiekową, która pozwoli osobom na pograniczu grup wiekowych skorzystać z zajęć.</w:t>
      </w:r>
    </w:p>
    <w:p w14:paraId="56FDE837" w14:textId="77777777" w:rsidR="008C1255" w:rsidRPr="002C0FE6" w:rsidRDefault="008C1255" w:rsidP="008C1255">
      <w:pPr>
        <w:pStyle w:val="Nagwek2"/>
        <w:rPr>
          <w:rStyle w:val="Pogrubienie"/>
          <w:rFonts w:asciiTheme="majorHAnsi" w:hAnsiTheme="majorHAnsi" w:cstheme="majorHAnsi"/>
          <w:b/>
          <w:bCs w:val="0"/>
          <w:sz w:val="26"/>
          <w:szCs w:val="26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b/>
          <w:bCs w:val="0"/>
          <w:sz w:val="26"/>
          <w:szCs w:val="26"/>
          <w:shd w:val="clear" w:color="auto" w:fill="FFFFFF"/>
        </w:rPr>
        <w:t>Bezpieczeństwo i profilaktyka</w:t>
      </w:r>
    </w:p>
    <w:p w14:paraId="3B5307F1" w14:textId="60E74E9C" w:rsidR="006D0914" w:rsidRPr="002C0FE6" w:rsidRDefault="0018492D" w:rsidP="006D0914">
      <w:pPr>
        <w:rPr>
          <w:rFonts w:asciiTheme="majorHAnsi" w:hAnsiTheme="majorHAnsi" w:cstheme="majorHAnsi"/>
        </w:rPr>
      </w:pPr>
      <w:r w:rsidRPr="002C0FE6">
        <w:rPr>
          <w:rFonts w:asciiTheme="majorHAnsi" w:hAnsiTheme="majorHAnsi" w:cstheme="majorHAnsi"/>
        </w:rPr>
        <w:t>Dotychczas skorzystało z niego 3300 kierowców. Podpisywana teraz umowa pozwala prowadzić szkolenia przez trzy lata,</w:t>
      </w:r>
      <w:r w:rsidR="006D0914" w:rsidRPr="002C0FE6">
        <w:rPr>
          <w:rFonts w:asciiTheme="majorHAnsi" w:hAnsiTheme="majorHAnsi" w:cstheme="majorHAnsi"/>
        </w:rPr>
        <w:t xml:space="preserve"> dzięki </w:t>
      </w:r>
      <w:r w:rsidRPr="002C0FE6">
        <w:rPr>
          <w:rFonts w:asciiTheme="majorHAnsi" w:hAnsiTheme="majorHAnsi" w:cstheme="majorHAnsi"/>
        </w:rPr>
        <w:t>czemu do końca 2026 roku</w:t>
      </w:r>
      <w:r w:rsidR="006D0914" w:rsidRPr="002C0FE6">
        <w:rPr>
          <w:rFonts w:asciiTheme="majorHAnsi" w:hAnsiTheme="majorHAnsi" w:cstheme="majorHAnsi"/>
        </w:rPr>
        <w:t xml:space="preserve"> przeszkolonych może być nawet </w:t>
      </w:r>
      <w:r w:rsidR="00177603" w:rsidRPr="002C0FE6">
        <w:rPr>
          <w:rFonts w:asciiTheme="majorHAnsi" w:hAnsiTheme="majorHAnsi" w:cstheme="majorHAnsi"/>
        </w:rPr>
        <w:t>2400</w:t>
      </w:r>
      <w:r w:rsidR="006D0914" w:rsidRPr="002C0FE6">
        <w:rPr>
          <w:rFonts w:asciiTheme="majorHAnsi" w:hAnsiTheme="majorHAnsi" w:cstheme="majorHAnsi"/>
        </w:rPr>
        <w:t xml:space="preserve"> osób z całego województwa (po </w:t>
      </w:r>
      <w:r w:rsidR="00177603" w:rsidRPr="002C0FE6">
        <w:rPr>
          <w:rFonts w:asciiTheme="majorHAnsi" w:hAnsiTheme="majorHAnsi" w:cstheme="majorHAnsi"/>
        </w:rPr>
        <w:t>80</w:t>
      </w:r>
      <w:r w:rsidR="006D0914" w:rsidRPr="002C0FE6">
        <w:rPr>
          <w:rFonts w:asciiTheme="majorHAnsi" w:hAnsiTheme="majorHAnsi" w:cstheme="majorHAnsi"/>
        </w:rPr>
        <w:t>0 co roku).</w:t>
      </w:r>
    </w:p>
    <w:p w14:paraId="6925D738" w14:textId="1DABA4E6" w:rsidR="00842FB1" w:rsidRPr="002C0FE6" w:rsidRDefault="00842FB1" w:rsidP="00842FB1">
      <w:pPr>
        <w:pStyle w:val="Cytat"/>
        <w:ind w:left="0" w:right="0"/>
        <w:jc w:val="left"/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– Pięć lat temu rozpoczęliśmy od szkoleń dla osób starszych. Budziły nie tylko zainteresowanie, ale i uznanie. Wielu seniorów mówiło o tym, jak szkolenia zmieniły ich sposób postrzegania siebie jako kierowcy. Później dołączyliśmy grupę kierowaną do</w:t>
      </w:r>
      <w:r w:rsidR="00831434"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 </w:t>
      </w: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najmłodszych kierowców. Ob</w:t>
      </w:r>
      <w:r w:rsidR="00831434"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 xml:space="preserve">a typy szkoleń oparte są na </w:t>
      </w: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programie związan</w:t>
      </w:r>
      <w:r w:rsidR="00831434"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ym</w:t>
      </w: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 xml:space="preserve"> z profilaktyką uzależnień</w:t>
      </w:r>
      <w:r w:rsidR="00831434"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 xml:space="preserve">. Uświadamiamy, jak substancje psychoaktywne, alkohol lub leki wpływają na kondycję osoby prowadzącej pojazd. Zależy nam na tej edukacji, bo według statystyk </w:t>
      </w:r>
      <w:r w:rsidRPr="002C0FE6">
        <w:rPr>
          <w:rFonts w:asciiTheme="majorHAnsi" w:hAnsiTheme="majorHAnsi" w:cstheme="majorHAnsi"/>
          <w:color w:val="auto"/>
        </w:rPr>
        <w:t xml:space="preserve">ponad 14 proc. wypadków w ubiegłym roku spowodowanych było przez osoby pod wpływem alkoholu. </w:t>
      </w:r>
      <w:r w:rsidR="00831434" w:rsidRPr="002C0FE6">
        <w:rPr>
          <w:rFonts w:asciiTheme="majorHAnsi" w:hAnsiTheme="majorHAnsi" w:cstheme="majorHAnsi"/>
          <w:color w:val="auto"/>
        </w:rPr>
        <w:t>Cały czas we wspólnych inicjatywach z WORD-</w:t>
      </w:r>
      <w:proofErr w:type="spellStart"/>
      <w:r w:rsidR="00831434" w:rsidRPr="002C0FE6">
        <w:rPr>
          <w:rFonts w:asciiTheme="majorHAnsi" w:hAnsiTheme="majorHAnsi" w:cstheme="majorHAnsi"/>
          <w:color w:val="auto"/>
        </w:rPr>
        <w:t>ami</w:t>
      </w:r>
      <w:proofErr w:type="spellEnd"/>
      <w:r w:rsidR="00831434" w:rsidRPr="002C0FE6">
        <w:rPr>
          <w:rFonts w:asciiTheme="majorHAnsi" w:hAnsiTheme="majorHAnsi" w:cstheme="majorHAnsi"/>
          <w:color w:val="auto"/>
        </w:rPr>
        <w:t xml:space="preserve"> przypominamy, że b</w:t>
      </w:r>
      <w:r w:rsidRPr="002C0FE6">
        <w:rPr>
          <w:rFonts w:asciiTheme="majorHAnsi" w:hAnsiTheme="majorHAnsi" w:cstheme="majorHAnsi"/>
          <w:color w:val="auto"/>
        </w:rPr>
        <w:t>ezpieczeństwo na drodze to nie tylko technika jazdy, ale też świadomość stanu swojego organizmu</w:t>
      </w:r>
    </w:p>
    <w:p w14:paraId="6BBE8098" w14:textId="546B25CE" w:rsidR="00842FB1" w:rsidRPr="002C0FE6" w:rsidRDefault="00842FB1" w:rsidP="00842FB1">
      <w:pPr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– </w:t>
      </w:r>
      <w:r w:rsidR="00F40E3F"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zauważa</w:t>
      </w: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</w:t>
      </w:r>
      <w:r w:rsidR="00831434" w:rsidRPr="002C0FE6">
        <w:rPr>
          <w:rStyle w:val="Pogrubienie"/>
          <w:rFonts w:asciiTheme="majorHAnsi" w:hAnsiTheme="majorHAnsi" w:cstheme="majorHAnsi"/>
          <w:shd w:val="clear" w:color="auto" w:fill="FFFFFF"/>
        </w:rPr>
        <w:t>Aleksander Kornatowski</w:t>
      </w: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, dyrektor Mazowieckiego Centrum Polityki Społecznej.</w:t>
      </w:r>
    </w:p>
    <w:p w14:paraId="7B648263" w14:textId="7F07A9A4" w:rsidR="006D0914" w:rsidRPr="002C0FE6" w:rsidRDefault="006D0914" w:rsidP="006D0914">
      <w:pPr>
        <w:rPr>
          <w:rFonts w:asciiTheme="majorHAnsi" w:hAnsiTheme="majorHAnsi" w:cstheme="majorHAnsi"/>
        </w:rPr>
      </w:pPr>
      <w:r w:rsidRPr="002C0FE6">
        <w:rPr>
          <w:rFonts w:asciiTheme="majorHAnsi" w:hAnsiTheme="majorHAnsi" w:cstheme="majorHAnsi"/>
        </w:rPr>
        <w:lastRenderedPageBreak/>
        <w:t>Koszt całości to </w:t>
      </w:r>
      <w:r w:rsidR="00906FA7" w:rsidRPr="002C0FE6">
        <w:rPr>
          <w:rFonts w:asciiTheme="majorHAnsi" w:hAnsiTheme="majorHAnsi" w:cstheme="majorHAnsi"/>
          <w:b/>
          <w:bCs/>
        </w:rPr>
        <w:t>4,2</w:t>
      </w:r>
      <w:r w:rsidRPr="002C0FE6">
        <w:rPr>
          <w:rFonts w:asciiTheme="majorHAnsi" w:hAnsiTheme="majorHAnsi" w:cstheme="majorHAnsi"/>
          <w:b/>
          <w:bCs/>
        </w:rPr>
        <w:t xml:space="preserve"> mln zł</w:t>
      </w:r>
      <w:r w:rsidRPr="002C0FE6">
        <w:rPr>
          <w:rFonts w:asciiTheme="majorHAnsi" w:hAnsiTheme="majorHAnsi" w:cstheme="majorHAnsi"/>
        </w:rPr>
        <w:t xml:space="preserve">, z czego </w:t>
      </w:r>
      <w:r w:rsidR="00026DB9" w:rsidRPr="002C0FE6">
        <w:rPr>
          <w:rFonts w:asciiTheme="majorHAnsi" w:hAnsiTheme="majorHAnsi" w:cstheme="majorHAnsi"/>
        </w:rPr>
        <w:t>2</w:t>
      </w:r>
      <w:r w:rsidRPr="002C0FE6">
        <w:rPr>
          <w:rFonts w:asciiTheme="majorHAnsi" w:hAnsiTheme="majorHAnsi" w:cstheme="majorHAnsi"/>
        </w:rPr>
        <w:t>,</w:t>
      </w:r>
      <w:r w:rsidR="00026DB9" w:rsidRPr="002C0FE6">
        <w:rPr>
          <w:rFonts w:asciiTheme="majorHAnsi" w:hAnsiTheme="majorHAnsi" w:cstheme="majorHAnsi"/>
        </w:rPr>
        <w:t>4</w:t>
      </w:r>
      <w:r w:rsidRPr="002C0FE6">
        <w:rPr>
          <w:rFonts w:asciiTheme="majorHAnsi" w:hAnsiTheme="majorHAnsi" w:cstheme="majorHAnsi"/>
        </w:rPr>
        <w:t xml:space="preserve"> mln zł pochodzi z budżetu województwa, a 1,</w:t>
      </w:r>
      <w:r w:rsidR="00026DB9" w:rsidRPr="002C0FE6">
        <w:rPr>
          <w:rFonts w:asciiTheme="majorHAnsi" w:hAnsiTheme="majorHAnsi" w:cstheme="majorHAnsi"/>
        </w:rPr>
        <w:t>8</w:t>
      </w:r>
      <w:r w:rsidRPr="002C0FE6">
        <w:rPr>
          <w:rFonts w:asciiTheme="majorHAnsi" w:hAnsiTheme="majorHAnsi" w:cstheme="majorHAnsi"/>
        </w:rPr>
        <w:t xml:space="preserve"> mln zł to środki przekazane przez Mazowieckie Centrum Polityki Społecznej pochodzące z wydawanych zezwoleń na sprzedaż hurtową napojów alkoholowych o zawartości alkoholu do 18 proc., tzw. środki korkowe. </w:t>
      </w:r>
    </w:p>
    <w:p w14:paraId="59EB0800" w14:textId="77777777" w:rsidR="006D0914" w:rsidRPr="002C0FE6" w:rsidRDefault="006D0914" w:rsidP="006D0914">
      <w:pPr>
        <w:rPr>
          <w:rFonts w:asciiTheme="majorHAnsi" w:hAnsiTheme="majorHAnsi" w:cstheme="majorHAnsi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Rekrutacją osób zajmują się Wojewódzkie Ośrodki Ruchu Drogowego z całego Mazowsza – Warszawy, Ciechanowa, Ostrołęki, Płocka, Radomia i Siedlec. To do tych instytucji można zgłaszać się, żeby wziąć udział w szkoleniach.</w:t>
      </w:r>
    </w:p>
    <w:p w14:paraId="7118BC76" w14:textId="77777777" w:rsidR="008C1255" w:rsidRPr="002C0FE6" w:rsidRDefault="008C1255" w:rsidP="008C1255">
      <w:pPr>
        <w:pStyle w:val="Nagwek2"/>
        <w:spacing w:before="240"/>
        <w:rPr>
          <w:sz w:val="26"/>
          <w:szCs w:val="26"/>
        </w:rPr>
      </w:pPr>
      <w:r w:rsidRPr="002C0FE6">
        <w:rPr>
          <w:sz w:val="26"/>
          <w:szCs w:val="26"/>
        </w:rPr>
        <w:t>Tysiące świadomych kierowców</w:t>
      </w:r>
    </w:p>
    <w:p w14:paraId="6D73A74B" w14:textId="061D830B" w:rsidR="006D0914" w:rsidRPr="002C0FE6" w:rsidRDefault="006D0914" w:rsidP="006D0914">
      <w:pPr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W 2019 r. Mazowieckie Centrum Polityki Społecznej razem z urzędem marszałkowskim i Wojewódzkimi Ośrodkami Ruchu Drogowego z całego województwa rozpoczęło akcję skierowaną do kierowców powyżej 55. roku życia. </w:t>
      </w:r>
      <w:r w:rsidR="008C1255"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Wówczas ze szkoleń skorzystało 920 kierowców. W późniejszych latach było 2400 kolejnych osób – tym razem już w dwóch grupach wiekowych.</w:t>
      </w:r>
    </w:p>
    <w:p w14:paraId="0E7BE4AE" w14:textId="61F9FF57" w:rsidR="00386BC2" w:rsidRPr="002C0FE6" w:rsidRDefault="00386BC2" w:rsidP="00386BC2">
      <w:pPr>
        <w:pStyle w:val="Cytat"/>
        <w:ind w:left="0" w:right="0"/>
        <w:jc w:val="left"/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</w:pP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– Do 91% wypadków dochodzi z winy kierujących. 86% zabitych jest skutkiem ich nieprawidłowych decyzji. W 61% wypadków powodowanych przez młodych kierowców z powodu niedostosowania prędkości do warunków ruchu giną ludzie. Te</w:t>
      </w:r>
      <w:r w:rsidR="00E32491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 </w:t>
      </w: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 xml:space="preserve">dane jednoznacznie pokazują potrzebę kształtowania umiejętności przewidywania skutków swoich </w:t>
      </w:r>
      <w:proofErr w:type="spellStart"/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zachowań</w:t>
      </w:r>
      <w:proofErr w:type="spellEnd"/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. Brakuje wyobraźni ryzyka. Jednocześnie podstawowe szkolenia przewidziane dla uzyskujących prawa jazdy nie zapewniają często pożądanego poziomu kwalifikacji młodych kierowców. Jest potrzebna „druga faza szkolenia”, która pozwoli na</w:t>
      </w:r>
      <w:r w:rsidR="005C1E9B"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 </w:t>
      </w:r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 xml:space="preserve">uświadomienie kierującym następstw ich działań. Szkolenia nie tylko mogą uratować zdrowie i życie samym kierującym, ale także innym uczestnikom ruchu drogowego. W przypadku grup kierowców powyżej 55 roku życia mamy natomiast do czynienia z narastającym obniżaniem poziomu sprawności połączonym często z elementem rutyny i przekonania, iż wypadki dotyczą tylko młodych i niedoświadczonych kierowców. I dlatego celowa jest korekta dokonywana podczas szkoleń pozwalająca na realniejszą samoocenę własnych umiejętności i </w:t>
      </w:r>
      <w:proofErr w:type="spellStart"/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zachowań</w:t>
      </w:r>
      <w:proofErr w:type="spellEnd"/>
      <w:r w:rsidRPr="002C0FE6">
        <w:rPr>
          <w:rStyle w:val="Pogrubienie"/>
          <w:rFonts w:asciiTheme="majorHAnsi" w:hAnsiTheme="majorHAnsi" w:cstheme="majorHAnsi"/>
          <w:b w:val="0"/>
          <w:bCs w:val="0"/>
          <w:color w:val="auto"/>
          <w:shd w:val="clear" w:color="auto" w:fill="FFFFFF"/>
        </w:rPr>
        <w:t>. Tylko świadomy własnych ograniczeń kierowca jest na drodze przewidywany i bezpieczny.</w:t>
      </w:r>
    </w:p>
    <w:p w14:paraId="4200AB3F" w14:textId="77777777" w:rsidR="00386BC2" w:rsidRPr="002C0FE6" w:rsidRDefault="00386BC2" w:rsidP="00386BC2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 xml:space="preserve">– zaznacza </w:t>
      </w:r>
      <w:r w:rsidRPr="002C0FE6">
        <w:rPr>
          <w:rFonts w:asciiTheme="majorHAnsi" w:hAnsiTheme="majorHAnsi" w:cstheme="majorHAnsi"/>
          <w:b/>
          <w:bCs/>
          <w:shd w:val="clear" w:color="auto" w:fill="FFFFFF"/>
        </w:rPr>
        <w:t>Tomasz Matuszewski</w:t>
      </w:r>
      <w:r w:rsidRPr="002C0FE6">
        <w:rPr>
          <w:rFonts w:asciiTheme="majorHAnsi" w:hAnsiTheme="majorHAnsi" w:cstheme="majorHAnsi"/>
          <w:shd w:val="clear" w:color="auto" w:fill="FFFFFF"/>
        </w:rPr>
        <w:t>, z Wojewódzkiego Ośrodka Ruchu Drogowego w Warszawie.</w:t>
      </w:r>
    </w:p>
    <w:p w14:paraId="5C6B9B9D" w14:textId="77777777" w:rsidR="0027790F" w:rsidRPr="002C0FE6" w:rsidRDefault="0027790F" w:rsidP="0027790F">
      <w:pPr>
        <w:pStyle w:val="Nagwek2"/>
        <w:rPr>
          <w:sz w:val="26"/>
          <w:szCs w:val="26"/>
          <w:shd w:val="clear" w:color="auto" w:fill="FFFFFF"/>
        </w:rPr>
      </w:pPr>
      <w:r w:rsidRPr="002C0FE6">
        <w:rPr>
          <w:sz w:val="26"/>
          <w:szCs w:val="26"/>
          <w:shd w:val="clear" w:color="auto" w:fill="FFFFFF"/>
        </w:rPr>
        <w:lastRenderedPageBreak/>
        <w:t>Od teorii do praktyki</w:t>
      </w:r>
    </w:p>
    <w:p w14:paraId="273DCAA0" w14:textId="77777777" w:rsidR="0027790F" w:rsidRPr="002C0FE6" w:rsidRDefault="0027790F" w:rsidP="0027790F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>W trakcie szkolenia organizowanego na Torze Modlin uczestnicy biorą udział w zajęciach teoretycznych oraz praktycznych. Każde szkolenie obejmuje trzy godziny zajęć teoretycznych z psychologiem i trzy godziny jazdy na specjalistycznych torach.</w:t>
      </w:r>
    </w:p>
    <w:p w14:paraId="106DAEB8" w14:textId="54051D06" w:rsidR="0027790F" w:rsidRPr="002C0FE6" w:rsidRDefault="0027790F" w:rsidP="0027790F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>W trakcie zajęć omawiana jest nie tylko specyfika ruchu drogowego w Polsce, ale też wpływ substancji psychoaktywnych i alkoholu na możliwości percepcyjne kierowców, a tym samym na bezpieczeństwo w ruchu drogowym.</w:t>
      </w:r>
      <w:r w:rsidR="007C6F2F" w:rsidRPr="002C0FE6">
        <w:rPr>
          <w:rFonts w:asciiTheme="majorHAnsi" w:hAnsiTheme="majorHAnsi" w:cstheme="majorHAnsi"/>
          <w:shd w:val="clear" w:color="auto" w:fill="FFFFFF"/>
        </w:rPr>
        <w:t xml:space="preserve"> </w:t>
      </w:r>
      <w:r w:rsidRPr="002C0FE6">
        <w:rPr>
          <w:rFonts w:asciiTheme="majorHAnsi" w:hAnsiTheme="majorHAnsi" w:cstheme="majorHAnsi"/>
          <w:shd w:val="clear" w:color="auto" w:fill="FFFFFF"/>
        </w:rPr>
        <w:t>Zajęcia przewidują krótki trening uważności i kontrolowania procesów podejmowania decyzji.</w:t>
      </w:r>
    </w:p>
    <w:p w14:paraId="5AD4835D" w14:textId="632AF11F" w:rsidR="0027790F" w:rsidRPr="002C0FE6" w:rsidRDefault="007C6F2F" w:rsidP="0027790F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 xml:space="preserve">Uczestnicy </w:t>
      </w:r>
      <w:r w:rsidR="00E24081" w:rsidRPr="002C0FE6">
        <w:rPr>
          <w:rFonts w:asciiTheme="majorHAnsi" w:hAnsiTheme="majorHAnsi" w:cstheme="majorHAnsi"/>
          <w:shd w:val="clear" w:color="auto" w:fill="FFFFFF"/>
        </w:rPr>
        <w:t>na</w:t>
      </w:r>
      <w:r w:rsidRPr="002C0FE6">
        <w:rPr>
          <w:rFonts w:asciiTheme="majorHAnsi" w:hAnsiTheme="majorHAnsi" w:cstheme="majorHAnsi"/>
          <w:shd w:val="clear" w:color="auto" w:fill="FFFFFF"/>
        </w:rPr>
        <w:t xml:space="preserve">uczą się </w:t>
      </w:r>
      <w:r w:rsidR="0027790F" w:rsidRPr="002C0FE6">
        <w:rPr>
          <w:rFonts w:asciiTheme="majorHAnsi" w:hAnsiTheme="majorHAnsi" w:cstheme="majorHAnsi"/>
          <w:shd w:val="clear" w:color="auto" w:fill="FFFFFF"/>
        </w:rPr>
        <w:t>analiz</w:t>
      </w:r>
      <w:r w:rsidRPr="002C0FE6">
        <w:rPr>
          <w:rFonts w:asciiTheme="majorHAnsi" w:hAnsiTheme="majorHAnsi" w:cstheme="majorHAnsi"/>
          <w:shd w:val="clear" w:color="auto" w:fill="FFFFFF"/>
        </w:rPr>
        <w:t>ować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zjawisk</w:t>
      </w:r>
      <w:r w:rsidRPr="002C0FE6">
        <w:rPr>
          <w:rFonts w:asciiTheme="majorHAnsi" w:hAnsiTheme="majorHAnsi" w:cstheme="majorHAnsi"/>
          <w:shd w:val="clear" w:color="auto" w:fill="FFFFFF"/>
        </w:rPr>
        <w:t>a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związan</w:t>
      </w:r>
      <w:r w:rsidRPr="002C0FE6">
        <w:rPr>
          <w:rFonts w:asciiTheme="majorHAnsi" w:hAnsiTheme="majorHAnsi" w:cstheme="majorHAnsi"/>
          <w:shd w:val="clear" w:color="auto" w:fill="FFFFFF"/>
        </w:rPr>
        <w:t>e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z nadużywaniem napojów alkoholowych</w:t>
      </w:r>
      <w:r w:rsidRPr="002C0FE6">
        <w:rPr>
          <w:rFonts w:asciiTheme="majorHAnsi" w:hAnsiTheme="majorHAnsi" w:cstheme="majorHAnsi"/>
          <w:shd w:val="clear" w:color="auto" w:fill="FFFFFF"/>
        </w:rPr>
        <w:t xml:space="preserve"> – </w:t>
      </w:r>
      <w:r w:rsidR="0027790F" w:rsidRPr="002C0FE6">
        <w:rPr>
          <w:rFonts w:asciiTheme="majorHAnsi" w:hAnsiTheme="majorHAnsi" w:cstheme="majorHAnsi"/>
          <w:shd w:val="clear" w:color="auto" w:fill="FFFFFF"/>
        </w:rPr>
        <w:t>picie</w:t>
      </w:r>
      <w:r w:rsidRPr="002C0FE6">
        <w:rPr>
          <w:rFonts w:asciiTheme="majorHAnsi" w:hAnsiTheme="majorHAnsi" w:cstheme="majorHAnsi"/>
          <w:shd w:val="clear" w:color="auto" w:fill="FFFFFF"/>
        </w:rPr>
        <w:t>m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ryzykown</w:t>
      </w:r>
      <w:r w:rsidRPr="002C0FE6">
        <w:rPr>
          <w:rFonts w:asciiTheme="majorHAnsi" w:hAnsiTheme="majorHAnsi" w:cstheme="majorHAnsi"/>
          <w:shd w:val="clear" w:color="auto" w:fill="FFFFFF"/>
        </w:rPr>
        <w:t>ym</w:t>
      </w:r>
      <w:r w:rsidR="0027790F" w:rsidRPr="002C0FE6">
        <w:rPr>
          <w:rFonts w:asciiTheme="majorHAnsi" w:hAnsiTheme="majorHAnsi" w:cstheme="majorHAnsi"/>
          <w:shd w:val="clear" w:color="auto" w:fill="FFFFFF"/>
        </w:rPr>
        <w:t>, picie</w:t>
      </w:r>
      <w:r w:rsidRPr="002C0FE6">
        <w:rPr>
          <w:rFonts w:asciiTheme="majorHAnsi" w:hAnsiTheme="majorHAnsi" w:cstheme="majorHAnsi"/>
          <w:shd w:val="clear" w:color="auto" w:fill="FFFFFF"/>
        </w:rPr>
        <w:t>m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szkodliw</w:t>
      </w:r>
      <w:r w:rsidRPr="002C0FE6">
        <w:rPr>
          <w:rFonts w:asciiTheme="majorHAnsi" w:hAnsiTheme="majorHAnsi" w:cstheme="majorHAnsi"/>
          <w:shd w:val="clear" w:color="auto" w:fill="FFFFFF"/>
        </w:rPr>
        <w:t>ym</w:t>
      </w:r>
      <w:r w:rsidR="0027790F" w:rsidRPr="002C0FE6">
        <w:rPr>
          <w:rFonts w:asciiTheme="majorHAnsi" w:hAnsiTheme="majorHAnsi" w:cstheme="majorHAnsi"/>
          <w:shd w:val="clear" w:color="auto" w:fill="FFFFFF"/>
        </w:rPr>
        <w:t>, mechanizm</w:t>
      </w:r>
      <w:r w:rsidRPr="002C0FE6">
        <w:rPr>
          <w:rFonts w:asciiTheme="majorHAnsi" w:hAnsiTheme="majorHAnsi" w:cstheme="majorHAnsi"/>
          <w:shd w:val="clear" w:color="auto" w:fill="FFFFFF"/>
        </w:rPr>
        <w:t>em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</w:t>
      </w:r>
      <w:r w:rsidRPr="002C0FE6">
        <w:rPr>
          <w:rFonts w:asciiTheme="majorHAnsi" w:hAnsiTheme="majorHAnsi" w:cstheme="majorHAnsi"/>
          <w:shd w:val="clear" w:color="auto" w:fill="FFFFFF"/>
        </w:rPr>
        <w:t xml:space="preserve">i </w:t>
      </w:r>
      <w:r w:rsidR="0027790F" w:rsidRPr="002C0FE6">
        <w:rPr>
          <w:rFonts w:asciiTheme="majorHAnsi" w:hAnsiTheme="majorHAnsi" w:cstheme="majorHAnsi"/>
          <w:shd w:val="clear" w:color="auto" w:fill="FFFFFF"/>
        </w:rPr>
        <w:t>objaw</w:t>
      </w:r>
      <w:r w:rsidRPr="002C0FE6">
        <w:rPr>
          <w:rFonts w:asciiTheme="majorHAnsi" w:hAnsiTheme="majorHAnsi" w:cstheme="majorHAnsi"/>
          <w:shd w:val="clear" w:color="auto" w:fill="FFFFFF"/>
        </w:rPr>
        <w:t>ami</w:t>
      </w:r>
      <w:r w:rsidR="0027790F" w:rsidRPr="002C0FE6">
        <w:rPr>
          <w:rFonts w:asciiTheme="majorHAnsi" w:hAnsiTheme="majorHAnsi" w:cstheme="majorHAnsi"/>
          <w:shd w:val="clear" w:color="auto" w:fill="FFFFFF"/>
        </w:rPr>
        <w:t xml:space="preserve"> uzależnienia</w:t>
      </w:r>
      <w:r w:rsidRPr="002C0FE6">
        <w:rPr>
          <w:rFonts w:asciiTheme="majorHAnsi" w:hAnsiTheme="majorHAnsi" w:cstheme="majorHAnsi"/>
          <w:shd w:val="clear" w:color="auto" w:fill="FFFFFF"/>
        </w:rPr>
        <w:t>.</w:t>
      </w:r>
    </w:p>
    <w:p w14:paraId="25C05B4E" w14:textId="66735D29" w:rsidR="0027790F" w:rsidRPr="002C0FE6" w:rsidRDefault="0027790F" w:rsidP="0027790F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 xml:space="preserve">Część praktyczna </w:t>
      </w: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prowadzona jest z wykorzystaniem samochodów</w:t>
      </w:r>
      <w:r w:rsidR="005C2197"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</w:t>
      </w:r>
      <w:r w:rsidR="00ED5A1F"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hybrydowych </w:t>
      </w:r>
      <w:r w:rsidR="005C2197" w:rsidRPr="002C0FE6">
        <w:rPr>
          <w:rFonts w:asciiTheme="majorHAnsi" w:hAnsiTheme="majorHAnsi" w:cstheme="majorHAnsi"/>
          <w:shd w:val="clear" w:color="auto" w:fill="FFFFFF"/>
        </w:rPr>
        <w:t>Renault Arkana</w:t>
      </w:r>
      <w:r w:rsidRPr="002C0FE6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, które na co dzień służą kursantom Szkoły Bezpiecznej Jazdy Renault. W trakcie tych zajęć kierowcy sprawdzają się </w:t>
      </w:r>
      <w:r w:rsidRPr="002C0FE6">
        <w:rPr>
          <w:rFonts w:asciiTheme="majorHAnsi" w:hAnsiTheme="majorHAnsi" w:cstheme="majorHAnsi"/>
          <w:shd w:val="clear" w:color="auto" w:fill="FFFFFF"/>
        </w:rPr>
        <w:t>m.in. w hamowaniu awaryjnym na</w:t>
      </w:r>
      <w:r w:rsidR="00E24081" w:rsidRPr="002C0FE6">
        <w:rPr>
          <w:rFonts w:asciiTheme="majorHAnsi" w:hAnsiTheme="majorHAnsi" w:cstheme="majorHAnsi"/>
          <w:shd w:val="clear" w:color="auto" w:fill="FFFFFF"/>
        </w:rPr>
        <w:t> </w:t>
      </w:r>
      <w:r w:rsidRPr="002C0FE6">
        <w:rPr>
          <w:rFonts w:asciiTheme="majorHAnsi" w:hAnsiTheme="majorHAnsi" w:cstheme="majorHAnsi"/>
          <w:shd w:val="clear" w:color="auto" w:fill="FFFFFF"/>
        </w:rPr>
        <w:t xml:space="preserve">nawierzchni o różnej przyczepności, w sytuacjach, w których trzeba ominąć nagle pojawiającą się przeszkodę, ale też w jeździe, która uświadamia wpływ rozmowy telefonicznej lub z pasażerem na koncentrację. </w:t>
      </w:r>
    </w:p>
    <w:p w14:paraId="75530CEA" w14:textId="72AE0E0D" w:rsidR="00E24081" w:rsidRPr="002C0FE6" w:rsidRDefault="00E24081" w:rsidP="0027790F">
      <w:pPr>
        <w:rPr>
          <w:rFonts w:asciiTheme="majorHAnsi" w:hAnsiTheme="majorHAnsi" w:cstheme="majorHAnsi"/>
          <w:shd w:val="clear" w:color="auto" w:fill="FFFFFF"/>
        </w:rPr>
      </w:pPr>
      <w:r w:rsidRPr="002C0FE6">
        <w:rPr>
          <w:rFonts w:asciiTheme="majorHAnsi" w:hAnsiTheme="majorHAnsi" w:cstheme="majorHAnsi"/>
          <w:shd w:val="clear" w:color="auto" w:fill="FFFFFF"/>
        </w:rPr>
        <w:t>Jazdy uświadamiają też, jakie są zasady działania systemów wspomagających w samochodach. To również lekcja tego, jak ważna w bezpiecznym prowadzeniu samochodu jest pozycja kierowcy – zasady prawidłowego ustawiania fotela, lusterek oraz zapinania pasów bezpieczeństwa</w:t>
      </w:r>
      <w:r w:rsidR="00B35CEF" w:rsidRPr="002C0FE6">
        <w:rPr>
          <w:rFonts w:asciiTheme="majorHAnsi" w:hAnsiTheme="majorHAnsi" w:cstheme="majorHAnsi"/>
          <w:shd w:val="clear" w:color="auto" w:fill="FFFFFF"/>
        </w:rPr>
        <w:t>.</w:t>
      </w:r>
    </w:p>
    <w:p w14:paraId="5F7B94FA" w14:textId="1FFC83A8" w:rsidR="0027790F" w:rsidRPr="002C0FE6" w:rsidRDefault="0027790F" w:rsidP="0027790F">
      <w:pPr>
        <w:rPr>
          <w:rFonts w:asciiTheme="majorHAnsi" w:hAnsiTheme="majorHAnsi" w:cstheme="majorHAnsi"/>
        </w:rPr>
      </w:pPr>
      <w:r w:rsidRPr="002C0FE6">
        <w:rPr>
          <w:rStyle w:val="CytatZnak"/>
          <w:rFonts w:asciiTheme="majorHAnsi" w:hAnsiTheme="majorHAnsi" w:cstheme="majorHAnsi"/>
          <w:color w:val="auto"/>
        </w:rPr>
        <w:t xml:space="preserve">– 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 xml:space="preserve">Ocena skuteczności szkoleń, przeprowadzana wśród uczestników 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p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 xml:space="preserve">rogramu MCPS pokazuje, że 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 xml:space="preserve">te 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zajęcia skutecznie poprawiają świadomość zagadnienia, jakim jest bezpieczeństwo w ruchu drogowym. Program szkoleń został opracowany tak, aby</w:t>
      </w:r>
      <w:r w:rsidR="00922E7B">
        <w:rPr>
          <w:rStyle w:val="CytatZnak"/>
          <w:rFonts w:asciiTheme="majorHAnsi" w:hAnsiTheme="majorHAnsi" w:cstheme="majorHAnsi"/>
          <w:color w:val="auto"/>
        </w:rPr>
        <w:t> 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każdy jego uczestnik mógł doświadczyć trudnych sytuacji drogowych, symulowanych w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 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 xml:space="preserve">bezpiecznym środowisku naszego </w:t>
      </w:r>
      <w:r w:rsidR="00E02333" w:rsidRPr="002C0FE6">
        <w:rPr>
          <w:rStyle w:val="CytatZnak"/>
          <w:rFonts w:asciiTheme="majorHAnsi" w:hAnsiTheme="majorHAnsi" w:cstheme="majorHAnsi"/>
          <w:color w:val="auto"/>
        </w:rPr>
        <w:t>o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środka. Głównym celem zajęć jest umożliwienie uczestnikom oceny swoich możliwości jako kierowcy – między innymi takich, jak umiejętność prowadzenia pojazdu, ale przede wszystkim uświadomienie czyhających na</w:t>
      </w:r>
      <w:r w:rsidR="00E02333" w:rsidRPr="002C0FE6">
        <w:rPr>
          <w:rStyle w:val="CytatZnak"/>
          <w:rFonts w:asciiTheme="majorHAnsi" w:hAnsiTheme="majorHAnsi" w:cstheme="majorHAnsi"/>
          <w:color w:val="auto"/>
        </w:rPr>
        <w:t> 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drodze zagrożeń i podkreślenie tego, jak ważna jest umiejętność ich przewidywania i</w:t>
      </w:r>
      <w:r w:rsidR="00027C4C" w:rsidRPr="002C0FE6">
        <w:rPr>
          <w:rStyle w:val="CytatZnak"/>
          <w:rFonts w:asciiTheme="majorHAnsi" w:hAnsiTheme="majorHAnsi" w:cstheme="majorHAnsi"/>
          <w:color w:val="auto"/>
        </w:rPr>
        <w:t> </w:t>
      </w:r>
      <w:r w:rsidR="00ED5A1F" w:rsidRPr="002C0FE6">
        <w:rPr>
          <w:rStyle w:val="CytatZnak"/>
          <w:rFonts w:asciiTheme="majorHAnsi" w:hAnsiTheme="majorHAnsi" w:cstheme="majorHAnsi"/>
          <w:color w:val="auto"/>
        </w:rPr>
        <w:t>unikania. Wiedza ta zaprocentuje w przyszłości większym bezpieczeństwem na drogach. Zarówno kierowców, którzy ukończyli nasze szkolnie, jak i pozostałych uczestników ruchu</w:t>
      </w:r>
    </w:p>
    <w:p w14:paraId="230F2C44" w14:textId="77777777" w:rsidR="0027790F" w:rsidRPr="002C0FE6" w:rsidRDefault="0027790F" w:rsidP="0027790F">
      <w:pPr>
        <w:rPr>
          <w:rFonts w:asciiTheme="majorHAnsi" w:hAnsiTheme="majorHAnsi" w:cstheme="majorHAnsi"/>
          <w:spacing w:val="0"/>
        </w:rPr>
      </w:pPr>
      <w:r w:rsidRPr="002C0FE6">
        <w:rPr>
          <w:rFonts w:asciiTheme="majorHAnsi" w:hAnsiTheme="majorHAnsi" w:cstheme="majorHAnsi"/>
          <w:shd w:val="clear" w:color="auto" w:fill="FFFFFF"/>
        </w:rPr>
        <w:t>– wskazuje </w:t>
      </w:r>
      <w:r w:rsidRPr="002C0FE6">
        <w:rPr>
          <w:rStyle w:val="Pogrubienie"/>
          <w:rFonts w:asciiTheme="majorHAnsi" w:hAnsiTheme="majorHAnsi" w:cstheme="majorHAnsi"/>
          <w:shd w:val="clear" w:color="auto" w:fill="FFFFFF"/>
        </w:rPr>
        <w:t>Rafał Zięba</w:t>
      </w:r>
      <w:r w:rsidRPr="002C0FE6">
        <w:rPr>
          <w:rFonts w:asciiTheme="majorHAnsi" w:hAnsiTheme="majorHAnsi" w:cstheme="majorHAnsi"/>
          <w:shd w:val="clear" w:color="auto" w:fill="FFFFFF"/>
        </w:rPr>
        <w:t>, prezes Toru Modlin Sp. z o.o</w:t>
      </w:r>
      <w:r w:rsidRPr="002C0FE6">
        <w:rPr>
          <w:rFonts w:asciiTheme="majorHAnsi" w:hAnsiTheme="majorHAnsi" w:cstheme="majorHAnsi"/>
          <w:spacing w:val="0"/>
        </w:rPr>
        <w:t xml:space="preserve">. </w:t>
      </w:r>
    </w:p>
    <w:p w14:paraId="61A990B8" w14:textId="1DB9366D" w:rsidR="006D0914" w:rsidRPr="002C0FE6" w:rsidRDefault="0067507C" w:rsidP="008C1255">
      <w:pPr>
        <w:pStyle w:val="Nagwek2"/>
        <w:rPr>
          <w:rStyle w:val="Pogrubienie"/>
          <w:rFonts w:asciiTheme="majorHAnsi" w:hAnsiTheme="majorHAnsi" w:cstheme="majorHAnsi"/>
          <w:b/>
          <w:bCs w:val="0"/>
          <w:sz w:val="26"/>
          <w:szCs w:val="26"/>
          <w:shd w:val="clear" w:color="auto" w:fill="FFFFFF"/>
        </w:rPr>
      </w:pPr>
      <w:bookmarkStart w:id="0" w:name="_Hlk162444968"/>
      <w:r w:rsidRPr="002C0FE6">
        <w:rPr>
          <w:rStyle w:val="Pogrubienie"/>
          <w:rFonts w:asciiTheme="majorHAnsi" w:hAnsiTheme="majorHAnsi" w:cstheme="majorHAnsi"/>
          <w:b/>
          <w:bCs w:val="0"/>
          <w:sz w:val="26"/>
          <w:szCs w:val="26"/>
          <w:shd w:val="clear" w:color="auto" w:fill="FFFFFF"/>
        </w:rPr>
        <w:lastRenderedPageBreak/>
        <w:t>Jest odrobinę lepiej</w:t>
      </w:r>
    </w:p>
    <w:p w14:paraId="46DD30E9" w14:textId="306B7517" w:rsidR="006D0914" w:rsidRPr="002C0FE6" w:rsidRDefault="0067507C" w:rsidP="006D0914">
      <w:pPr>
        <w:rPr>
          <w:rFonts w:asciiTheme="majorHAnsi" w:hAnsiTheme="majorHAnsi" w:cstheme="majorHAnsi"/>
        </w:rPr>
      </w:pPr>
      <w:r w:rsidRPr="002C0FE6">
        <w:rPr>
          <w:rFonts w:asciiTheme="majorHAnsi" w:hAnsiTheme="majorHAnsi" w:cstheme="majorHAnsi"/>
        </w:rPr>
        <w:t>Problem wypadków drogowych nadal istnieje, ale w statystykach</w:t>
      </w:r>
      <w:r w:rsidR="004252B8" w:rsidRPr="002C0FE6">
        <w:rPr>
          <w:rFonts w:asciiTheme="majorHAnsi" w:hAnsiTheme="majorHAnsi" w:cstheme="majorHAnsi"/>
        </w:rPr>
        <w:t xml:space="preserve"> policyjnych</w:t>
      </w:r>
      <w:r w:rsidRPr="002C0FE6">
        <w:rPr>
          <w:rFonts w:asciiTheme="majorHAnsi" w:hAnsiTheme="majorHAnsi" w:cstheme="majorHAnsi"/>
        </w:rPr>
        <w:t xml:space="preserve"> widać ich nieznaczne spadki</w:t>
      </w:r>
      <w:r w:rsidR="006D0914" w:rsidRPr="002C0FE6">
        <w:rPr>
          <w:rFonts w:asciiTheme="majorHAnsi" w:hAnsiTheme="majorHAnsi" w:cstheme="majorHAnsi"/>
        </w:rPr>
        <w:t xml:space="preserve">. </w:t>
      </w:r>
      <w:r w:rsidR="00630AE5" w:rsidRPr="002C0FE6">
        <w:rPr>
          <w:rFonts w:asciiTheme="majorHAnsi" w:hAnsiTheme="majorHAnsi" w:cstheme="majorHAnsi"/>
        </w:rPr>
        <w:t>W 2023 roku do policji zgłoszono 20 936 wypadków drogowych (w skali kraju) mających miejsce na drogach publicznych, w strefach zamieszkania lub strefach ruchu. W porównaniu z rokiem 2022, w którym odnotowano 21 322 wypadki, liczba ta spadła o 386 wypadków. W wyniku wypadków drogowych 1 893 osoby poniosły śmierć. W województwie mazowieckim w wyniku 1 741 wypadków, życie straciły 204 osoby.</w:t>
      </w:r>
    </w:p>
    <w:p w14:paraId="6A37F149" w14:textId="208943EC" w:rsidR="00630AE5" w:rsidRPr="002C0FE6" w:rsidRDefault="00630AE5" w:rsidP="00630AE5">
      <w:pPr>
        <w:rPr>
          <w:rFonts w:asciiTheme="majorHAnsi" w:hAnsiTheme="majorHAnsi" w:cstheme="majorHAnsi"/>
        </w:rPr>
      </w:pPr>
      <w:r w:rsidRPr="002C0FE6">
        <w:rPr>
          <w:rFonts w:asciiTheme="majorHAnsi" w:hAnsiTheme="majorHAnsi" w:cstheme="majorHAnsi"/>
        </w:rPr>
        <w:t>Szczególną uwagę należy zwrócić na grupę tzw. młodych kierowców w wieku 18-24 lata, charakteryzującą się najwyższym wskaźnikiem liczby wypadków na</w:t>
      </w:r>
      <w:r w:rsidR="00E32491">
        <w:rPr>
          <w:rFonts w:asciiTheme="majorHAnsi" w:hAnsiTheme="majorHAnsi" w:cstheme="majorHAnsi"/>
        </w:rPr>
        <w:t> </w:t>
      </w:r>
      <w:r w:rsidRPr="002C0FE6">
        <w:rPr>
          <w:rFonts w:asciiTheme="majorHAnsi" w:hAnsiTheme="majorHAnsi" w:cstheme="majorHAnsi"/>
        </w:rPr>
        <w:t>10</w:t>
      </w:r>
      <w:r w:rsidR="00E32491">
        <w:rPr>
          <w:rFonts w:asciiTheme="majorHAnsi" w:hAnsiTheme="majorHAnsi" w:cstheme="majorHAnsi"/>
        </w:rPr>
        <w:t> </w:t>
      </w:r>
      <w:r w:rsidRPr="002C0FE6">
        <w:rPr>
          <w:rFonts w:asciiTheme="majorHAnsi" w:hAnsiTheme="majorHAnsi" w:cstheme="majorHAnsi"/>
        </w:rPr>
        <w:t>tys.</w:t>
      </w:r>
      <w:r w:rsidR="00E32491">
        <w:rPr>
          <w:rFonts w:asciiTheme="majorHAnsi" w:hAnsiTheme="majorHAnsi" w:cstheme="majorHAnsi"/>
        </w:rPr>
        <w:t> </w:t>
      </w:r>
      <w:r w:rsidRPr="002C0FE6">
        <w:rPr>
          <w:rFonts w:asciiTheme="majorHAnsi" w:hAnsiTheme="majorHAnsi" w:cstheme="majorHAnsi"/>
        </w:rPr>
        <w:t>populacji. W 2023 r. byli oni sprawcami 2 898 wypadków, zginęło w nich 275 osób, a</w:t>
      </w:r>
      <w:r w:rsidR="00E32491">
        <w:rPr>
          <w:rFonts w:asciiTheme="majorHAnsi" w:hAnsiTheme="majorHAnsi" w:cstheme="majorHAnsi"/>
        </w:rPr>
        <w:t> </w:t>
      </w:r>
      <w:r w:rsidRPr="002C0FE6">
        <w:rPr>
          <w:rFonts w:asciiTheme="majorHAnsi" w:hAnsiTheme="majorHAnsi" w:cstheme="majorHAnsi"/>
        </w:rPr>
        <w:t>3 664 zostały ranne. Liczby są niższe od danych z 2022 roku o 161. Przyczyną 35,8 proc. wypadków, które spowodowali młodzi kierowcy było „niedostosowanie prędkości do warunków ruchu”. Jest to grupa osób, którą cechuje brak doświadczenia i umiejętności w kierowaniu pojazdami i jednocześnie duża skłonność do brawury i ryzyka.</w:t>
      </w:r>
    </w:p>
    <w:p w14:paraId="2BA44817" w14:textId="014A2362" w:rsidR="00630AE5" w:rsidRPr="002C0FE6" w:rsidRDefault="006D0914" w:rsidP="00630AE5">
      <w:pPr>
        <w:rPr>
          <w:rFonts w:asciiTheme="majorHAnsi" w:hAnsiTheme="majorHAnsi" w:cstheme="majorHAnsi"/>
        </w:rPr>
      </w:pPr>
      <w:r w:rsidRPr="002C0FE6">
        <w:rPr>
          <w:rFonts w:asciiTheme="majorHAnsi" w:hAnsiTheme="majorHAnsi" w:cstheme="majorHAnsi"/>
        </w:rPr>
        <w:t>Natomiast grupa kierowców w wieku 55 lat i więcej – mimo że doświadczona – to</w:t>
      </w:r>
      <w:r w:rsidR="00E32491">
        <w:rPr>
          <w:rFonts w:asciiTheme="majorHAnsi" w:hAnsiTheme="majorHAnsi" w:cstheme="majorHAnsi"/>
        </w:rPr>
        <w:t> </w:t>
      </w:r>
      <w:r w:rsidRPr="002C0FE6">
        <w:rPr>
          <w:rFonts w:asciiTheme="majorHAnsi" w:hAnsiTheme="majorHAnsi" w:cstheme="majorHAnsi"/>
        </w:rPr>
        <w:t xml:space="preserve">osoby z tendencją do przeceniania swoich możliwości. Niedoszacowanie ograniczeń własnego organizmu wiąże się ze spadkiem ogólnej kondycji, słabszą koncentracją, często opóźnioną reakcją wynikającą z przyjmowania leków. </w:t>
      </w:r>
    </w:p>
    <w:bookmarkEnd w:id="0"/>
    <w:p w14:paraId="294FCB3F" w14:textId="77777777" w:rsidR="00505DCB" w:rsidRPr="009E5741" w:rsidRDefault="00505DCB" w:rsidP="00505DCB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75350142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14:paraId="0D7E24DC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3B58C458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57713531" w14:textId="77777777" w:rsidR="00505DCB" w:rsidRPr="009E5741" w:rsidRDefault="00505DCB" w:rsidP="00505DC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3079DFA8" w14:textId="3C85A533" w:rsidR="007B5284" w:rsidRDefault="00505DCB" w:rsidP="007213EB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 xml:space="preserve">e-mail: </w:t>
      </w:r>
      <w:hyperlink r:id="rId8" w:history="1">
        <w:r w:rsidR="00A77279" w:rsidRPr="00C47E98">
          <w:rPr>
            <w:rStyle w:val="Hipercze"/>
            <w:spacing w:val="0"/>
            <w:sz w:val="22"/>
            <w:szCs w:val="22"/>
          </w:rPr>
          <w:t>rzecznik@mcps.com.pl</w:t>
        </w:r>
      </w:hyperlink>
    </w:p>
    <w:p w14:paraId="3AC98A21" w14:textId="77777777" w:rsidR="00A77279" w:rsidRDefault="00A77279" w:rsidP="007213EB">
      <w:pPr>
        <w:spacing w:after="0" w:line="240" w:lineRule="auto"/>
        <w:rPr>
          <w:spacing w:val="0"/>
          <w:sz w:val="22"/>
          <w:szCs w:val="22"/>
        </w:rPr>
      </w:pPr>
    </w:p>
    <w:p w14:paraId="764192E3" w14:textId="77777777" w:rsidR="00A77279" w:rsidRPr="00A77279" w:rsidRDefault="00A77279" w:rsidP="00A77279">
      <w:pPr>
        <w:spacing w:after="0" w:line="240" w:lineRule="auto"/>
        <w:rPr>
          <w:spacing w:val="0"/>
          <w:sz w:val="22"/>
          <w:szCs w:val="22"/>
        </w:rPr>
      </w:pPr>
      <w:r w:rsidRPr="00A77279">
        <w:rPr>
          <w:spacing w:val="0"/>
          <w:sz w:val="22"/>
          <w:szCs w:val="22"/>
        </w:rPr>
        <w:t>Biuro Prasowe</w:t>
      </w:r>
    </w:p>
    <w:p w14:paraId="4CAD10EA" w14:textId="38A83686" w:rsidR="00A77279" w:rsidRPr="00A77279" w:rsidRDefault="00A77279" w:rsidP="00A77279">
      <w:pPr>
        <w:spacing w:after="0" w:line="240" w:lineRule="auto"/>
        <w:rPr>
          <w:spacing w:val="0"/>
          <w:sz w:val="22"/>
          <w:szCs w:val="22"/>
        </w:rPr>
      </w:pPr>
      <w:r w:rsidRPr="00A77279">
        <w:rPr>
          <w:spacing w:val="0"/>
          <w:sz w:val="22"/>
          <w:szCs w:val="22"/>
        </w:rPr>
        <w:t>Urząd Marszałkowski Województwa Mazowieckiego</w:t>
      </w:r>
      <w:r>
        <w:rPr>
          <w:spacing w:val="0"/>
          <w:sz w:val="22"/>
          <w:szCs w:val="22"/>
        </w:rPr>
        <w:t xml:space="preserve"> w Warszawie</w:t>
      </w:r>
    </w:p>
    <w:p w14:paraId="266EC3FD" w14:textId="7B225C7B" w:rsidR="00A77279" w:rsidRPr="00A77279" w:rsidRDefault="00A77279" w:rsidP="00A77279">
      <w:pPr>
        <w:spacing w:after="0" w:line="240" w:lineRule="auto"/>
        <w:rPr>
          <w:spacing w:val="0"/>
          <w:sz w:val="22"/>
          <w:szCs w:val="22"/>
        </w:rPr>
      </w:pPr>
      <w:r w:rsidRPr="00A77279">
        <w:rPr>
          <w:spacing w:val="0"/>
          <w:sz w:val="22"/>
          <w:szCs w:val="22"/>
        </w:rPr>
        <w:t>tel. 22 59 07 602</w:t>
      </w:r>
    </w:p>
    <w:p w14:paraId="55EE32C9" w14:textId="6444DF67" w:rsidR="00A77279" w:rsidRDefault="00A77279" w:rsidP="00A77279">
      <w:pPr>
        <w:spacing w:after="0" w:line="240" w:lineRule="auto"/>
        <w:rPr>
          <w:spacing w:val="0"/>
          <w:sz w:val="22"/>
          <w:szCs w:val="22"/>
        </w:rPr>
      </w:pPr>
      <w:r w:rsidRPr="00A77279">
        <w:rPr>
          <w:spacing w:val="0"/>
          <w:sz w:val="22"/>
          <w:szCs w:val="22"/>
        </w:rPr>
        <w:t xml:space="preserve">e-mail: </w:t>
      </w:r>
      <w:hyperlink r:id="rId9" w:history="1">
        <w:r w:rsidRPr="00C47E98">
          <w:rPr>
            <w:rStyle w:val="Hipercze"/>
            <w:spacing w:val="0"/>
            <w:sz w:val="22"/>
            <w:szCs w:val="22"/>
          </w:rPr>
          <w:t>biuro.prasowe@mazovia.pl</w:t>
        </w:r>
      </w:hyperlink>
      <w:r>
        <w:rPr>
          <w:spacing w:val="0"/>
          <w:sz w:val="22"/>
          <w:szCs w:val="22"/>
        </w:rPr>
        <w:t xml:space="preserve"> </w:t>
      </w:r>
    </w:p>
    <w:sectPr w:rsidR="00A77279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19CE" w14:textId="77777777" w:rsidR="00A21D1C" w:rsidRDefault="00A21D1C">
      <w:pPr>
        <w:spacing w:after="0" w:line="240" w:lineRule="auto"/>
      </w:pPr>
      <w:r>
        <w:separator/>
      </w:r>
    </w:p>
  </w:endnote>
  <w:endnote w:type="continuationSeparator" w:id="0">
    <w:p w14:paraId="786E4C27" w14:textId="77777777" w:rsidR="00A21D1C" w:rsidRDefault="00A2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509FE289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77603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1918" w14:textId="77777777" w:rsidR="00A21D1C" w:rsidRDefault="00A21D1C">
      <w:pPr>
        <w:spacing w:after="0" w:line="240" w:lineRule="auto"/>
      </w:pPr>
      <w:r>
        <w:separator/>
      </w:r>
    </w:p>
  </w:footnote>
  <w:footnote w:type="continuationSeparator" w:id="0">
    <w:p w14:paraId="459CC41A" w14:textId="77777777" w:rsidR="00A21D1C" w:rsidRDefault="00A2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84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38AD"/>
    <w:rsid w:val="00026DB9"/>
    <w:rsid w:val="00027C4C"/>
    <w:rsid w:val="00081CF1"/>
    <w:rsid w:val="000F12E4"/>
    <w:rsid w:val="00103309"/>
    <w:rsid w:val="0013018C"/>
    <w:rsid w:val="00135CD3"/>
    <w:rsid w:val="00177603"/>
    <w:rsid w:val="0018492D"/>
    <w:rsid w:val="001A3C05"/>
    <w:rsid w:val="001C1F90"/>
    <w:rsid w:val="001D5366"/>
    <w:rsid w:val="001E23C1"/>
    <w:rsid w:val="00265B74"/>
    <w:rsid w:val="0027790F"/>
    <w:rsid w:val="0028695A"/>
    <w:rsid w:val="0029475F"/>
    <w:rsid w:val="00295357"/>
    <w:rsid w:val="002A2B5D"/>
    <w:rsid w:val="002A36DB"/>
    <w:rsid w:val="002A70C3"/>
    <w:rsid w:val="002B74AD"/>
    <w:rsid w:val="002C0FE6"/>
    <w:rsid w:val="002E70B6"/>
    <w:rsid w:val="003051ED"/>
    <w:rsid w:val="003352A0"/>
    <w:rsid w:val="003720B9"/>
    <w:rsid w:val="00386BC2"/>
    <w:rsid w:val="003A0142"/>
    <w:rsid w:val="003A31E7"/>
    <w:rsid w:val="003B13B1"/>
    <w:rsid w:val="003B3422"/>
    <w:rsid w:val="003C1982"/>
    <w:rsid w:val="003C4253"/>
    <w:rsid w:val="003D3BEB"/>
    <w:rsid w:val="003E7172"/>
    <w:rsid w:val="0040433E"/>
    <w:rsid w:val="00416A86"/>
    <w:rsid w:val="004252B8"/>
    <w:rsid w:val="0044627D"/>
    <w:rsid w:val="004560C4"/>
    <w:rsid w:val="00481787"/>
    <w:rsid w:val="00486BA5"/>
    <w:rsid w:val="004A09D4"/>
    <w:rsid w:val="004A56D1"/>
    <w:rsid w:val="004B220E"/>
    <w:rsid w:val="004C5ECB"/>
    <w:rsid w:val="004E1BF0"/>
    <w:rsid w:val="004E6B38"/>
    <w:rsid w:val="004E7061"/>
    <w:rsid w:val="00500BEA"/>
    <w:rsid w:val="005051B9"/>
    <w:rsid w:val="00505DCB"/>
    <w:rsid w:val="00512BB0"/>
    <w:rsid w:val="00545138"/>
    <w:rsid w:val="005812A1"/>
    <w:rsid w:val="00595FBB"/>
    <w:rsid w:val="005C1E9B"/>
    <w:rsid w:val="005C2197"/>
    <w:rsid w:val="005D0A5E"/>
    <w:rsid w:val="005F3032"/>
    <w:rsid w:val="005F62CA"/>
    <w:rsid w:val="00604BCE"/>
    <w:rsid w:val="00630AE5"/>
    <w:rsid w:val="00670EF4"/>
    <w:rsid w:val="0067507C"/>
    <w:rsid w:val="006827DD"/>
    <w:rsid w:val="006D0914"/>
    <w:rsid w:val="006E7C73"/>
    <w:rsid w:val="006F7F5A"/>
    <w:rsid w:val="00704439"/>
    <w:rsid w:val="007213EB"/>
    <w:rsid w:val="00723CCF"/>
    <w:rsid w:val="00740D35"/>
    <w:rsid w:val="00760CD9"/>
    <w:rsid w:val="00764202"/>
    <w:rsid w:val="00782427"/>
    <w:rsid w:val="007B5284"/>
    <w:rsid w:val="007C3A65"/>
    <w:rsid w:val="007C6F2F"/>
    <w:rsid w:val="007E4528"/>
    <w:rsid w:val="00814EFF"/>
    <w:rsid w:val="00831434"/>
    <w:rsid w:val="00842FB1"/>
    <w:rsid w:val="008456D5"/>
    <w:rsid w:val="008A0DD6"/>
    <w:rsid w:val="008A1374"/>
    <w:rsid w:val="008A6D56"/>
    <w:rsid w:val="008C04D9"/>
    <w:rsid w:val="008C1255"/>
    <w:rsid w:val="008C4FED"/>
    <w:rsid w:val="008E11DD"/>
    <w:rsid w:val="008F0274"/>
    <w:rsid w:val="008F6C09"/>
    <w:rsid w:val="00906FA7"/>
    <w:rsid w:val="00922E7B"/>
    <w:rsid w:val="00925020"/>
    <w:rsid w:val="00941AFF"/>
    <w:rsid w:val="00970710"/>
    <w:rsid w:val="009B75E2"/>
    <w:rsid w:val="00A058C3"/>
    <w:rsid w:val="00A21D1C"/>
    <w:rsid w:val="00A52A37"/>
    <w:rsid w:val="00A7584A"/>
    <w:rsid w:val="00A77279"/>
    <w:rsid w:val="00A8140D"/>
    <w:rsid w:val="00AD14A9"/>
    <w:rsid w:val="00AD1B53"/>
    <w:rsid w:val="00AD7125"/>
    <w:rsid w:val="00B25F83"/>
    <w:rsid w:val="00B35CEF"/>
    <w:rsid w:val="00B669CE"/>
    <w:rsid w:val="00B85A40"/>
    <w:rsid w:val="00BD631C"/>
    <w:rsid w:val="00C16B30"/>
    <w:rsid w:val="00C304D2"/>
    <w:rsid w:val="00C330DB"/>
    <w:rsid w:val="00C42263"/>
    <w:rsid w:val="00C567B6"/>
    <w:rsid w:val="00C85028"/>
    <w:rsid w:val="00C974FA"/>
    <w:rsid w:val="00CA3B1D"/>
    <w:rsid w:val="00CA5F4C"/>
    <w:rsid w:val="00CB1117"/>
    <w:rsid w:val="00CC046E"/>
    <w:rsid w:val="00D020D3"/>
    <w:rsid w:val="00D2532A"/>
    <w:rsid w:val="00D271D9"/>
    <w:rsid w:val="00D53C41"/>
    <w:rsid w:val="00D7622B"/>
    <w:rsid w:val="00D76A62"/>
    <w:rsid w:val="00DA1378"/>
    <w:rsid w:val="00DA411C"/>
    <w:rsid w:val="00DB391B"/>
    <w:rsid w:val="00E02333"/>
    <w:rsid w:val="00E122D4"/>
    <w:rsid w:val="00E24081"/>
    <w:rsid w:val="00E32491"/>
    <w:rsid w:val="00E442E2"/>
    <w:rsid w:val="00E50336"/>
    <w:rsid w:val="00E60E83"/>
    <w:rsid w:val="00E82A20"/>
    <w:rsid w:val="00EA7EC4"/>
    <w:rsid w:val="00EB1A64"/>
    <w:rsid w:val="00EC3282"/>
    <w:rsid w:val="00ED5A1F"/>
    <w:rsid w:val="00ED61AE"/>
    <w:rsid w:val="00F25A4F"/>
    <w:rsid w:val="00F400E1"/>
    <w:rsid w:val="00F40E3F"/>
    <w:rsid w:val="00F421F6"/>
    <w:rsid w:val="00F7581B"/>
    <w:rsid w:val="00FB2369"/>
    <w:rsid w:val="00FF487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330D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953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95357"/>
    <w:rPr>
      <w:i/>
      <w:iCs/>
      <w:color w:val="404040" w:themeColor="text1" w:themeTint="BF"/>
    </w:rPr>
  </w:style>
  <w:style w:type="character" w:customStyle="1" w:styleId="TytuZnak">
    <w:name w:val="Tytuł Znak"/>
    <w:basedOn w:val="Domylnaczcionkaakapitu"/>
    <w:link w:val="Tytu"/>
    <w:uiPriority w:val="10"/>
    <w:rsid w:val="00295357"/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29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D0914"/>
    <w:rPr>
      <w:b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6D091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6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mazovia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D1F9-32CD-4DE8-9ECF-562AD6F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18</cp:revision>
  <cp:lastPrinted>2024-04-03T08:21:00Z</cp:lastPrinted>
  <dcterms:created xsi:type="dcterms:W3CDTF">2024-03-28T14:08:00Z</dcterms:created>
  <dcterms:modified xsi:type="dcterms:W3CDTF">2024-04-03T08:33:00Z</dcterms:modified>
</cp:coreProperties>
</file>